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923C1" w14:textId="77777777" w:rsidR="00785C77" w:rsidRPr="00407EE7" w:rsidRDefault="00785C77" w:rsidP="00402F0E">
      <w:pPr>
        <w:spacing w:after="0"/>
        <w:rPr>
          <w:rFonts w:ascii="Arial" w:hAnsi="Arial" w:cs="Arial"/>
          <w:b/>
          <w:sz w:val="30"/>
          <w:szCs w:val="30"/>
        </w:rPr>
      </w:pPr>
      <w:r w:rsidRPr="00407EE7">
        <w:rPr>
          <w:rFonts w:ascii="Arial" w:hAnsi="Arial" w:cs="Arial"/>
          <w:b/>
          <w:sz w:val="30"/>
          <w:szCs w:val="30"/>
        </w:rPr>
        <w:t xml:space="preserve">Request for </w:t>
      </w:r>
      <w:r>
        <w:rPr>
          <w:rFonts w:ascii="Arial" w:hAnsi="Arial" w:cs="Arial"/>
          <w:b/>
          <w:sz w:val="30"/>
          <w:szCs w:val="30"/>
        </w:rPr>
        <w:t>Historic</w:t>
      </w:r>
      <w:r w:rsidRPr="00407EE7">
        <w:rPr>
          <w:rFonts w:ascii="Arial" w:hAnsi="Arial" w:cs="Arial"/>
          <w:b/>
          <w:sz w:val="30"/>
          <w:szCs w:val="30"/>
        </w:rPr>
        <w:t xml:space="preserve"> Designation</w:t>
      </w:r>
      <w:r>
        <w:rPr>
          <w:rFonts w:ascii="Arial" w:hAnsi="Arial" w:cs="Arial"/>
          <w:b/>
          <w:sz w:val="30"/>
          <w:szCs w:val="30"/>
        </w:rPr>
        <w:t>s</w:t>
      </w:r>
    </w:p>
    <w:p w14:paraId="32FDA1BE" w14:textId="77777777" w:rsidR="00785C77" w:rsidRDefault="00785C77" w:rsidP="002927E9">
      <w:pPr>
        <w:numPr>
          <w:ilvl w:val="0"/>
          <w:numId w:val="19"/>
        </w:numPr>
        <w:spacing w:after="0"/>
        <w:rPr>
          <w:rFonts w:ascii="Arial" w:hAnsi="Arial" w:cs="Arial"/>
          <w:b/>
          <w:sz w:val="30"/>
          <w:szCs w:val="30"/>
        </w:rPr>
      </w:pPr>
      <w:r>
        <w:rPr>
          <w:rFonts w:ascii="Arial" w:hAnsi="Arial" w:cs="Arial"/>
          <w:b/>
          <w:sz w:val="30"/>
          <w:szCs w:val="30"/>
        </w:rPr>
        <w:t xml:space="preserve">The Canadian Grain Industry Nexus </w:t>
      </w:r>
    </w:p>
    <w:p w14:paraId="4732CED0" w14:textId="77777777" w:rsidR="00785C77" w:rsidRPr="002927E9" w:rsidRDefault="00785C77" w:rsidP="00402F0E">
      <w:pPr>
        <w:numPr>
          <w:ilvl w:val="0"/>
          <w:numId w:val="19"/>
        </w:numPr>
        <w:spacing w:after="0"/>
        <w:rPr>
          <w:rFonts w:ascii="Arial" w:hAnsi="Arial" w:cs="Arial"/>
          <w:b/>
          <w:sz w:val="30"/>
          <w:szCs w:val="30"/>
        </w:rPr>
      </w:pPr>
      <w:r>
        <w:rPr>
          <w:rFonts w:ascii="Arial" w:hAnsi="Arial" w:cs="Arial"/>
          <w:b/>
          <w:sz w:val="30"/>
          <w:szCs w:val="30"/>
        </w:rPr>
        <w:t>Terminal Elevator</w:t>
      </w:r>
    </w:p>
    <w:p w14:paraId="0334E4C6" w14:textId="77777777" w:rsidR="00785C77" w:rsidRDefault="00785C77" w:rsidP="00402F0E">
      <w:pPr>
        <w:spacing w:after="0"/>
        <w:rPr>
          <w:rFonts w:ascii="Times New Roman" w:hAnsi="Times New Roman"/>
          <w:sz w:val="24"/>
          <w:szCs w:val="24"/>
        </w:rPr>
      </w:pPr>
    </w:p>
    <w:p w14:paraId="1F391FED" w14:textId="77777777" w:rsidR="00785C77" w:rsidRDefault="00785C77" w:rsidP="00402F0E">
      <w:pPr>
        <w:spacing w:after="0"/>
        <w:rPr>
          <w:rFonts w:ascii="Times New Roman" w:hAnsi="Times New Roman"/>
          <w:sz w:val="24"/>
          <w:szCs w:val="24"/>
        </w:rPr>
      </w:pPr>
      <w:r>
        <w:rPr>
          <w:rFonts w:ascii="Times New Roman" w:hAnsi="Times New Roman"/>
          <w:sz w:val="24"/>
          <w:szCs w:val="24"/>
        </w:rPr>
        <w:t xml:space="preserve">The Friends of Grain Elevators </w:t>
      </w:r>
      <w:r w:rsidRPr="005641B9">
        <w:rPr>
          <w:rFonts w:ascii="Times New Roman" w:hAnsi="Times New Roman"/>
          <w:sz w:val="24"/>
          <w:szCs w:val="24"/>
        </w:rPr>
        <w:t>(FOGE)</w:t>
      </w:r>
      <w:r>
        <w:rPr>
          <w:rFonts w:ascii="Times New Roman" w:hAnsi="Times New Roman"/>
          <w:sz w:val="24"/>
          <w:szCs w:val="24"/>
        </w:rPr>
        <w:t xml:space="preserve"> wishes to apply to the Historic Sites and Monuments Board of Canada (HSMBC) for designation of both </w:t>
      </w:r>
      <w:r w:rsidRPr="00250E37">
        <w:rPr>
          <w:rFonts w:ascii="Times New Roman" w:hAnsi="Times New Roman"/>
          <w:b/>
          <w:sz w:val="24"/>
          <w:szCs w:val="24"/>
        </w:rPr>
        <w:t>an event</w:t>
      </w:r>
      <w:r>
        <w:rPr>
          <w:rFonts w:ascii="Times New Roman" w:hAnsi="Times New Roman"/>
          <w:sz w:val="24"/>
          <w:szCs w:val="24"/>
        </w:rPr>
        <w:t xml:space="preserve"> and </w:t>
      </w:r>
      <w:r w:rsidRPr="00250E37">
        <w:rPr>
          <w:rFonts w:ascii="Times New Roman" w:hAnsi="Times New Roman"/>
          <w:b/>
          <w:sz w:val="24"/>
          <w:szCs w:val="24"/>
        </w:rPr>
        <w:t>a place</w:t>
      </w:r>
      <w:r>
        <w:rPr>
          <w:rFonts w:ascii="Times New Roman" w:hAnsi="Times New Roman"/>
          <w:b/>
          <w:sz w:val="24"/>
          <w:szCs w:val="24"/>
        </w:rPr>
        <w:t>,</w:t>
      </w:r>
      <w:r>
        <w:rPr>
          <w:rFonts w:ascii="Times New Roman" w:hAnsi="Times New Roman"/>
          <w:sz w:val="24"/>
          <w:szCs w:val="24"/>
        </w:rPr>
        <w:t xml:space="preserve"> related to Canada’s emergence as a leader in the world grain trade. Specifically we are requesting the following two designations:</w:t>
      </w:r>
    </w:p>
    <w:p w14:paraId="6D8A9014" w14:textId="77777777" w:rsidR="00785C77" w:rsidRDefault="00785C77" w:rsidP="00402F0E">
      <w:pPr>
        <w:spacing w:after="0"/>
        <w:rPr>
          <w:rFonts w:ascii="Times New Roman" w:hAnsi="Times New Roman"/>
          <w:sz w:val="24"/>
          <w:szCs w:val="24"/>
        </w:rPr>
      </w:pPr>
    </w:p>
    <w:p w14:paraId="77C63CF5" w14:textId="77777777" w:rsidR="00785C77" w:rsidRDefault="00785C77" w:rsidP="002C047F">
      <w:pPr>
        <w:numPr>
          <w:ilvl w:val="0"/>
          <w:numId w:val="18"/>
        </w:numPr>
        <w:spacing w:after="0"/>
        <w:rPr>
          <w:rFonts w:ascii="Times New Roman" w:hAnsi="Times New Roman"/>
          <w:sz w:val="24"/>
          <w:szCs w:val="24"/>
        </w:rPr>
      </w:pPr>
      <w:r w:rsidRPr="002C047F">
        <w:rPr>
          <w:rFonts w:ascii="Times New Roman" w:hAnsi="Times New Roman"/>
          <w:b/>
          <w:sz w:val="24"/>
          <w:szCs w:val="24"/>
        </w:rPr>
        <w:t>The event</w:t>
      </w:r>
      <w:r>
        <w:rPr>
          <w:rFonts w:ascii="Times New Roman" w:hAnsi="Times New Roman"/>
          <w:sz w:val="24"/>
          <w:szCs w:val="24"/>
        </w:rPr>
        <w:t>: the development of the Canadian Grain Industry Nexus (</w:t>
      </w:r>
      <w:r w:rsidRPr="00893AFE">
        <w:rPr>
          <w:rFonts w:ascii="Times New Roman" w:hAnsi="Times New Roman"/>
          <w:i/>
          <w:sz w:val="24"/>
          <w:szCs w:val="24"/>
        </w:rPr>
        <w:t>The Nexus</w:t>
      </w:r>
      <w:r>
        <w:rPr>
          <w:rFonts w:ascii="Times New Roman" w:hAnsi="Times New Roman"/>
          <w:sz w:val="24"/>
          <w:szCs w:val="24"/>
        </w:rPr>
        <w:t>). A nexus is defined as</w:t>
      </w:r>
      <w:r>
        <w:rPr>
          <w:rFonts w:ascii="Times New Roman" w:hAnsi="Times New Roman"/>
          <w:i/>
          <w:sz w:val="24"/>
          <w:szCs w:val="24"/>
        </w:rPr>
        <w:t xml:space="preserve"> a centre </w:t>
      </w:r>
      <w:r>
        <w:rPr>
          <w:rFonts w:ascii="Times New Roman" w:hAnsi="Times New Roman"/>
          <w:sz w:val="24"/>
          <w:szCs w:val="24"/>
        </w:rPr>
        <w:t xml:space="preserve">or </w:t>
      </w:r>
      <w:r w:rsidRPr="00217DE8">
        <w:rPr>
          <w:rFonts w:ascii="Times New Roman" w:hAnsi="Times New Roman"/>
          <w:i/>
          <w:sz w:val="24"/>
          <w:szCs w:val="24"/>
        </w:rPr>
        <w:t>focus</w:t>
      </w:r>
      <w:r>
        <w:rPr>
          <w:rFonts w:ascii="Times New Roman" w:hAnsi="Times New Roman"/>
          <w:sz w:val="24"/>
          <w:szCs w:val="24"/>
        </w:rPr>
        <w:t xml:space="preserve">. Both definitions apply to the facilities and </w:t>
      </w:r>
      <w:proofErr w:type="gramStart"/>
      <w:r>
        <w:rPr>
          <w:rFonts w:ascii="Times New Roman" w:hAnsi="Times New Roman"/>
          <w:sz w:val="24"/>
          <w:szCs w:val="24"/>
        </w:rPr>
        <w:t>grain-handling</w:t>
      </w:r>
      <w:proofErr w:type="gramEnd"/>
      <w:r>
        <w:rPr>
          <w:rFonts w:ascii="Times New Roman" w:hAnsi="Times New Roman"/>
          <w:sz w:val="24"/>
          <w:szCs w:val="24"/>
        </w:rPr>
        <w:t xml:space="preserve"> practices developed in Thunder Bay. </w:t>
      </w:r>
    </w:p>
    <w:p w14:paraId="0B1D8036" w14:textId="77777777" w:rsidR="00785C77" w:rsidRDefault="00785C77" w:rsidP="002C047F">
      <w:pPr>
        <w:spacing w:after="0"/>
        <w:ind w:left="720"/>
        <w:rPr>
          <w:rFonts w:ascii="Times New Roman" w:hAnsi="Times New Roman"/>
          <w:sz w:val="24"/>
          <w:szCs w:val="24"/>
        </w:rPr>
      </w:pPr>
    </w:p>
    <w:p w14:paraId="05CC5F2D" w14:textId="77777777" w:rsidR="00785C77" w:rsidRDefault="00785C77" w:rsidP="002C047F">
      <w:pPr>
        <w:numPr>
          <w:ilvl w:val="0"/>
          <w:numId w:val="18"/>
        </w:numPr>
        <w:spacing w:after="0"/>
        <w:rPr>
          <w:rFonts w:ascii="Times New Roman" w:hAnsi="Times New Roman"/>
          <w:sz w:val="24"/>
          <w:szCs w:val="24"/>
        </w:rPr>
      </w:pPr>
      <w:r>
        <w:rPr>
          <w:rFonts w:ascii="Times New Roman" w:hAnsi="Times New Roman"/>
          <w:b/>
          <w:sz w:val="24"/>
          <w:szCs w:val="24"/>
        </w:rPr>
        <w:t xml:space="preserve">The place: </w:t>
      </w:r>
      <w:r w:rsidRPr="00351F22">
        <w:rPr>
          <w:rFonts w:ascii="Times New Roman" w:hAnsi="Times New Roman"/>
          <w:i/>
          <w:sz w:val="24"/>
          <w:szCs w:val="24"/>
        </w:rPr>
        <w:t>Western Grain By-Products Storage</w:t>
      </w:r>
      <w:r>
        <w:rPr>
          <w:rFonts w:ascii="Times New Roman" w:hAnsi="Times New Roman"/>
          <w:sz w:val="24"/>
          <w:szCs w:val="24"/>
        </w:rPr>
        <w:t xml:space="preserve"> (</w:t>
      </w:r>
      <w:r>
        <w:rPr>
          <w:rFonts w:ascii="Times New Roman" w:hAnsi="Times New Roman"/>
          <w:i/>
          <w:sz w:val="24"/>
          <w:szCs w:val="24"/>
        </w:rPr>
        <w:t>Western Grain</w:t>
      </w:r>
      <w:r w:rsidR="009E4B32">
        <w:rPr>
          <w:rFonts w:ascii="Times New Roman" w:hAnsi="Times New Roman"/>
          <w:sz w:val="24"/>
          <w:szCs w:val="24"/>
        </w:rPr>
        <w:t xml:space="preserve">), a terminal </w:t>
      </w:r>
      <w:r>
        <w:rPr>
          <w:rFonts w:ascii="Times New Roman" w:hAnsi="Times New Roman"/>
          <w:sz w:val="24"/>
          <w:szCs w:val="24"/>
        </w:rPr>
        <w:t xml:space="preserve">grain elevator, as </w:t>
      </w:r>
      <w:r w:rsidR="009E4B32">
        <w:rPr>
          <w:rFonts w:ascii="Times New Roman" w:hAnsi="Times New Roman"/>
          <w:sz w:val="24"/>
          <w:szCs w:val="24"/>
        </w:rPr>
        <w:t xml:space="preserve">a </w:t>
      </w:r>
      <w:r>
        <w:rPr>
          <w:rFonts w:ascii="Times New Roman" w:hAnsi="Times New Roman"/>
          <w:sz w:val="24"/>
          <w:szCs w:val="24"/>
        </w:rPr>
        <w:t>building of historic importance and a suitable physical representation of the designated event.</w:t>
      </w:r>
    </w:p>
    <w:p w14:paraId="0C6C06BC" w14:textId="77777777" w:rsidR="00785C77" w:rsidRDefault="00785C77" w:rsidP="002C047F">
      <w:pPr>
        <w:spacing w:after="0"/>
        <w:rPr>
          <w:rFonts w:ascii="Times New Roman" w:hAnsi="Times New Roman"/>
          <w:sz w:val="24"/>
          <w:szCs w:val="24"/>
        </w:rPr>
      </w:pPr>
    </w:p>
    <w:p w14:paraId="274B156B" w14:textId="77777777" w:rsidR="00785C77" w:rsidRDefault="00785C77" w:rsidP="00250E37">
      <w:pPr>
        <w:rPr>
          <w:rFonts w:ascii="Times New Roman" w:hAnsi="Times New Roman"/>
          <w:sz w:val="24"/>
          <w:szCs w:val="24"/>
        </w:rPr>
      </w:pPr>
      <w:r w:rsidRPr="005641B9">
        <w:rPr>
          <w:rFonts w:ascii="Times New Roman" w:hAnsi="Times New Roman"/>
          <w:sz w:val="24"/>
          <w:szCs w:val="24"/>
        </w:rPr>
        <w:t>FOGE</w:t>
      </w:r>
      <w:r>
        <w:rPr>
          <w:rStyle w:val="FootnoteReference"/>
          <w:rFonts w:ascii="Times New Roman" w:hAnsi="Times New Roman"/>
          <w:sz w:val="24"/>
          <w:szCs w:val="24"/>
        </w:rPr>
        <w:footnoteReference w:id="1"/>
      </w:r>
      <w:r>
        <w:rPr>
          <w:rFonts w:ascii="Times New Roman" w:hAnsi="Times New Roman"/>
          <w:sz w:val="24"/>
          <w:szCs w:val="24"/>
        </w:rPr>
        <w:t xml:space="preserve"> is a volunteer community group composed of working members in Thunder Bay and Winnipeg. In addition to this working group, our network includes advisors and intere</w:t>
      </w:r>
      <w:r w:rsidR="009E4B32">
        <w:rPr>
          <w:rFonts w:ascii="Times New Roman" w:hAnsi="Times New Roman"/>
          <w:sz w:val="24"/>
          <w:szCs w:val="24"/>
        </w:rPr>
        <w:t xml:space="preserve">sted parties across the </w:t>
      </w:r>
      <w:proofErr w:type="gramStart"/>
      <w:r w:rsidR="009E4B32">
        <w:rPr>
          <w:rFonts w:ascii="Times New Roman" w:hAnsi="Times New Roman"/>
          <w:sz w:val="24"/>
          <w:szCs w:val="24"/>
        </w:rPr>
        <w:t xml:space="preserve">nation, </w:t>
      </w:r>
      <w:r>
        <w:rPr>
          <w:rFonts w:ascii="Times New Roman" w:hAnsi="Times New Roman"/>
          <w:sz w:val="24"/>
          <w:szCs w:val="24"/>
        </w:rPr>
        <w:t>who have</w:t>
      </w:r>
      <w:proofErr w:type="gramEnd"/>
      <w:r>
        <w:rPr>
          <w:rFonts w:ascii="Times New Roman" w:hAnsi="Times New Roman"/>
          <w:sz w:val="24"/>
          <w:szCs w:val="24"/>
        </w:rPr>
        <w:t xml:space="preserve"> supported our efforts over the ten years of our existence. It is dedicated to preserving elements of Canada’s international grain-trade history including rail, lake shipping, </w:t>
      </w:r>
      <w:proofErr w:type="gramStart"/>
      <w:r>
        <w:rPr>
          <w:rFonts w:ascii="Times New Roman" w:hAnsi="Times New Roman"/>
          <w:sz w:val="24"/>
          <w:szCs w:val="24"/>
        </w:rPr>
        <w:t>terminal</w:t>
      </w:r>
      <w:proofErr w:type="gramEnd"/>
      <w:r>
        <w:rPr>
          <w:rFonts w:ascii="Times New Roman" w:hAnsi="Times New Roman"/>
          <w:sz w:val="24"/>
          <w:szCs w:val="24"/>
        </w:rPr>
        <w:t xml:space="preserve"> elevator facilities and handling practices. The group believes the Canadian grain industry and infrastructure development during the Wheat Boom period of 1896-1929 is an event of historic importance, given that it represented the fulfillment of the national economic strategy envisioned by the Fathers of Confederation. Not only does the terminal grain elevator symbolize this event but it also, we believe, is a place of national significance in its own right. </w:t>
      </w:r>
    </w:p>
    <w:p w14:paraId="0681696A" w14:textId="77777777" w:rsidR="00785C77" w:rsidRDefault="00785C77" w:rsidP="00250E37">
      <w:pPr>
        <w:rPr>
          <w:rFonts w:ascii="Times New Roman" w:hAnsi="Times New Roman"/>
          <w:sz w:val="24"/>
          <w:szCs w:val="24"/>
        </w:rPr>
      </w:pPr>
      <w:r>
        <w:rPr>
          <w:rFonts w:ascii="Times New Roman" w:hAnsi="Times New Roman"/>
          <w:sz w:val="24"/>
          <w:szCs w:val="24"/>
        </w:rPr>
        <w:t>For clarity, this submission presents justification for each of designation requests in separate sections. Additional information such as photographs, maps, and background papers are attached as separate files.</w:t>
      </w:r>
    </w:p>
    <w:p w14:paraId="2DB5BC2F" w14:textId="77777777" w:rsidR="00785C77" w:rsidRDefault="00785C77" w:rsidP="005641B9">
      <w:pPr>
        <w:numPr>
          <w:ilvl w:val="0"/>
          <w:numId w:val="23"/>
        </w:numPr>
        <w:rPr>
          <w:rFonts w:ascii="Arial" w:hAnsi="Arial" w:cs="Arial"/>
          <w:i/>
          <w:sz w:val="28"/>
          <w:szCs w:val="28"/>
        </w:rPr>
      </w:pPr>
      <w:r w:rsidRPr="005641B9">
        <w:rPr>
          <w:rFonts w:ascii="Arial" w:hAnsi="Arial" w:cs="Arial"/>
          <w:i/>
          <w:sz w:val="28"/>
          <w:szCs w:val="28"/>
        </w:rPr>
        <w:t>E</w:t>
      </w:r>
      <w:r>
        <w:rPr>
          <w:rFonts w:ascii="Arial" w:hAnsi="Arial" w:cs="Arial"/>
          <w:i/>
          <w:sz w:val="28"/>
          <w:szCs w:val="28"/>
        </w:rPr>
        <w:t>vent Justification: Canadian Grain Industry Nexus</w:t>
      </w:r>
    </w:p>
    <w:p w14:paraId="30012527" w14:textId="77777777" w:rsidR="00785C77" w:rsidRDefault="00785C77" w:rsidP="001A1B6B">
      <w:pPr>
        <w:rPr>
          <w:rFonts w:ascii="Times New Roman" w:hAnsi="Times New Roman"/>
          <w:sz w:val="24"/>
          <w:szCs w:val="24"/>
        </w:rPr>
      </w:pPr>
      <w:r>
        <w:rPr>
          <w:rFonts w:ascii="Times New Roman" w:hAnsi="Times New Roman"/>
          <w:sz w:val="24"/>
          <w:szCs w:val="24"/>
        </w:rPr>
        <w:t>In the early part of the 20</w:t>
      </w:r>
      <w:r w:rsidRPr="009457AB">
        <w:rPr>
          <w:rFonts w:ascii="Times New Roman" w:hAnsi="Times New Roman"/>
          <w:sz w:val="24"/>
          <w:szCs w:val="24"/>
          <w:vertAlign w:val="superscript"/>
        </w:rPr>
        <w:t>th</w:t>
      </w:r>
      <w:r>
        <w:rPr>
          <w:rFonts w:ascii="Times New Roman" w:hAnsi="Times New Roman"/>
          <w:sz w:val="24"/>
          <w:szCs w:val="24"/>
        </w:rPr>
        <w:t xml:space="preserve"> century, Canada accomplished two amazing feats, in spite of its geography, climate, and small population:</w:t>
      </w:r>
    </w:p>
    <w:p w14:paraId="36FB06FC" w14:textId="77777777" w:rsidR="00785C77" w:rsidRDefault="00785C77" w:rsidP="001A1B6B">
      <w:pPr>
        <w:pStyle w:val="ListParagraph"/>
        <w:numPr>
          <w:ilvl w:val="0"/>
          <w:numId w:val="5"/>
        </w:numPr>
        <w:rPr>
          <w:rFonts w:ascii="Times New Roman" w:hAnsi="Times New Roman"/>
          <w:sz w:val="24"/>
          <w:szCs w:val="24"/>
        </w:rPr>
      </w:pPr>
      <w:r>
        <w:rPr>
          <w:rFonts w:ascii="Times New Roman" w:hAnsi="Times New Roman"/>
          <w:sz w:val="24"/>
          <w:szCs w:val="24"/>
        </w:rPr>
        <w:t>It developed a grain-transportation, storage and handling system, which catapulted the young nation into a world-</w:t>
      </w:r>
      <w:r w:rsidRPr="00397FFD">
        <w:rPr>
          <w:rFonts w:ascii="Times New Roman" w:hAnsi="Times New Roman"/>
          <w:sz w:val="24"/>
          <w:szCs w:val="24"/>
        </w:rPr>
        <w:t>leader</w:t>
      </w:r>
      <w:r>
        <w:rPr>
          <w:rFonts w:ascii="Times New Roman" w:hAnsi="Times New Roman"/>
          <w:sz w:val="24"/>
          <w:szCs w:val="24"/>
        </w:rPr>
        <w:t>ship position</w:t>
      </w:r>
      <w:r w:rsidRPr="00397FFD">
        <w:rPr>
          <w:rFonts w:ascii="Times New Roman" w:hAnsi="Times New Roman"/>
          <w:sz w:val="24"/>
          <w:szCs w:val="24"/>
        </w:rPr>
        <w:t xml:space="preserve"> in the international grain trade.</w:t>
      </w:r>
    </w:p>
    <w:p w14:paraId="5747C5C4" w14:textId="77777777" w:rsidR="00785C77" w:rsidRDefault="00785C77" w:rsidP="001A1B6B">
      <w:pPr>
        <w:pStyle w:val="ListParagraph"/>
        <w:ind w:left="360"/>
        <w:rPr>
          <w:rFonts w:ascii="Times New Roman" w:hAnsi="Times New Roman"/>
          <w:sz w:val="24"/>
          <w:szCs w:val="24"/>
        </w:rPr>
      </w:pPr>
    </w:p>
    <w:p w14:paraId="777AD055" w14:textId="77777777" w:rsidR="00785C77" w:rsidRPr="002927E9" w:rsidRDefault="00785C77" w:rsidP="00FB0887">
      <w:pPr>
        <w:pStyle w:val="ListParagraph"/>
        <w:numPr>
          <w:ilvl w:val="0"/>
          <w:numId w:val="5"/>
        </w:numPr>
        <w:rPr>
          <w:rFonts w:ascii="Times New Roman" w:hAnsi="Times New Roman"/>
          <w:sz w:val="24"/>
          <w:szCs w:val="24"/>
        </w:rPr>
      </w:pPr>
      <w:r>
        <w:rPr>
          <w:rFonts w:ascii="Times New Roman" w:hAnsi="Times New Roman"/>
          <w:sz w:val="24"/>
          <w:szCs w:val="24"/>
        </w:rPr>
        <w:lastRenderedPageBreak/>
        <w:t xml:space="preserve">Its twin ports of </w:t>
      </w:r>
      <w:r w:rsidRPr="00397FFD">
        <w:rPr>
          <w:rFonts w:ascii="Times New Roman" w:hAnsi="Times New Roman"/>
          <w:sz w:val="24"/>
          <w:szCs w:val="24"/>
        </w:rPr>
        <w:t>Fort William and Port Arthur (now</w:t>
      </w:r>
      <w:r>
        <w:rPr>
          <w:rFonts w:ascii="Times New Roman" w:hAnsi="Times New Roman"/>
          <w:sz w:val="24"/>
          <w:szCs w:val="24"/>
        </w:rPr>
        <w:t xml:space="preserve"> Thunder Bay</w:t>
      </w:r>
      <w:r w:rsidRPr="00397FFD">
        <w:rPr>
          <w:rFonts w:ascii="Times New Roman" w:hAnsi="Times New Roman"/>
          <w:sz w:val="24"/>
          <w:szCs w:val="24"/>
        </w:rPr>
        <w:t>)</w:t>
      </w:r>
      <w:r>
        <w:rPr>
          <w:rFonts w:ascii="Times New Roman" w:hAnsi="Times New Roman"/>
          <w:sz w:val="24"/>
          <w:szCs w:val="24"/>
        </w:rPr>
        <w:t>, in the middle of the country,</w:t>
      </w:r>
      <w:r w:rsidRPr="00397FFD">
        <w:rPr>
          <w:rFonts w:ascii="Times New Roman" w:hAnsi="Times New Roman"/>
          <w:sz w:val="24"/>
          <w:szCs w:val="24"/>
        </w:rPr>
        <w:t xml:space="preserve"> became the </w:t>
      </w:r>
      <w:r w:rsidRPr="00397FFD">
        <w:rPr>
          <w:rFonts w:ascii="Times New Roman" w:hAnsi="Times New Roman"/>
          <w:b/>
          <w:sz w:val="24"/>
          <w:szCs w:val="24"/>
        </w:rPr>
        <w:t xml:space="preserve">world’s largest </w:t>
      </w:r>
      <w:r w:rsidRPr="00397FFD">
        <w:rPr>
          <w:rFonts w:ascii="Times New Roman" w:hAnsi="Times New Roman"/>
          <w:sz w:val="24"/>
          <w:szCs w:val="24"/>
        </w:rPr>
        <w:t>grain-shipping port</w:t>
      </w:r>
      <w:r>
        <w:rPr>
          <w:rFonts w:ascii="Times New Roman" w:hAnsi="Times New Roman"/>
          <w:sz w:val="24"/>
          <w:szCs w:val="24"/>
        </w:rPr>
        <w:t xml:space="preserve"> and held that distinction for much of the 20</w:t>
      </w:r>
      <w:r w:rsidRPr="00250E37">
        <w:rPr>
          <w:rFonts w:ascii="Times New Roman" w:hAnsi="Times New Roman"/>
          <w:sz w:val="24"/>
          <w:szCs w:val="24"/>
          <w:vertAlign w:val="superscript"/>
        </w:rPr>
        <w:t>th</w:t>
      </w:r>
      <w:r>
        <w:rPr>
          <w:rFonts w:ascii="Times New Roman" w:hAnsi="Times New Roman"/>
          <w:sz w:val="24"/>
          <w:szCs w:val="24"/>
        </w:rPr>
        <w:t xml:space="preserve"> Century</w:t>
      </w:r>
      <w:r w:rsidRPr="00397FFD">
        <w:rPr>
          <w:rFonts w:ascii="Times New Roman" w:hAnsi="Times New Roman"/>
          <w:sz w:val="24"/>
          <w:szCs w:val="24"/>
        </w:rPr>
        <w:t xml:space="preserve">. </w:t>
      </w:r>
      <w:r>
        <w:rPr>
          <w:rStyle w:val="FootnoteReference"/>
          <w:rFonts w:ascii="Times New Roman" w:hAnsi="Times New Roman"/>
          <w:sz w:val="24"/>
          <w:szCs w:val="24"/>
        </w:rPr>
        <w:footnoteReference w:id="2"/>
      </w:r>
    </w:p>
    <w:p w14:paraId="3D974ECE" w14:textId="77777777" w:rsidR="00785C77" w:rsidRDefault="00785C77" w:rsidP="00FB0887">
      <w:pPr>
        <w:rPr>
          <w:rFonts w:ascii="Times New Roman" w:hAnsi="Times New Roman"/>
          <w:sz w:val="24"/>
          <w:szCs w:val="24"/>
        </w:rPr>
      </w:pPr>
      <w:r>
        <w:rPr>
          <w:rFonts w:ascii="Times New Roman" w:hAnsi="Times New Roman"/>
          <w:sz w:val="24"/>
          <w:szCs w:val="24"/>
        </w:rPr>
        <w:t xml:space="preserve">HSMBC has established criteria for designating an event as a defining episode in Canadian history. The development of </w:t>
      </w:r>
      <w:bookmarkStart w:id="0" w:name="_GoBack"/>
      <w:bookmarkEnd w:id="0"/>
      <w:r>
        <w:rPr>
          <w:rFonts w:ascii="Times New Roman" w:hAnsi="Times New Roman"/>
          <w:i/>
          <w:sz w:val="24"/>
          <w:szCs w:val="24"/>
        </w:rPr>
        <w:t>The Nexus</w:t>
      </w:r>
      <w:r>
        <w:rPr>
          <w:rFonts w:ascii="Times New Roman" w:hAnsi="Times New Roman"/>
          <w:sz w:val="24"/>
          <w:szCs w:val="24"/>
        </w:rPr>
        <w:t xml:space="preserve"> meets that criteria in three ways:</w:t>
      </w:r>
    </w:p>
    <w:p w14:paraId="70B70D79" w14:textId="77777777" w:rsidR="00785C77" w:rsidRPr="00652C82" w:rsidRDefault="00785C77" w:rsidP="00F74E70">
      <w:pPr>
        <w:numPr>
          <w:ilvl w:val="0"/>
          <w:numId w:val="15"/>
        </w:numPr>
      </w:pPr>
      <w:r>
        <w:rPr>
          <w:rFonts w:ascii="Times New Roman" w:hAnsi="Times New Roman"/>
          <w:sz w:val="24"/>
          <w:szCs w:val="24"/>
        </w:rPr>
        <w:t xml:space="preserve">It applies an idea important in the development of Canada. </w:t>
      </w:r>
    </w:p>
    <w:p w14:paraId="398CD697" w14:textId="77777777" w:rsidR="00785C77" w:rsidRDefault="00785C77" w:rsidP="00F74E70">
      <w:pPr>
        <w:numPr>
          <w:ilvl w:val="0"/>
          <w:numId w:val="15"/>
        </w:numPr>
        <w:rPr>
          <w:rFonts w:ascii="Times New Roman" w:hAnsi="Times New Roman"/>
          <w:sz w:val="24"/>
          <w:szCs w:val="24"/>
        </w:rPr>
      </w:pPr>
      <w:r>
        <w:rPr>
          <w:rFonts w:ascii="Times New Roman" w:hAnsi="Times New Roman"/>
          <w:sz w:val="24"/>
          <w:szCs w:val="24"/>
        </w:rPr>
        <w:t xml:space="preserve">It represents a significant stage in the development of Canada. </w:t>
      </w:r>
    </w:p>
    <w:p w14:paraId="6B112D9A" w14:textId="77777777" w:rsidR="00785C77" w:rsidRPr="00CC62AE" w:rsidRDefault="00785C77" w:rsidP="00F74E70">
      <w:pPr>
        <w:numPr>
          <w:ilvl w:val="0"/>
          <w:numId w:val="15"/>
        </w:numPr>
        <w:rPr>
          <w:rFonts w:ascii="Times New Roman" w:hAnsi="Times New Roman"/>
          <w:i/>
          <w:sz w:val="24"/>
          <w:szCs w:val="24"/>
        </w:rPr>
      </w:pPr>
      <w:r w:rsidRPr="00652C82">
        <w:rPr>
          <w:rFonts w:ascii="Times New Roman" w:hAnsi="Times New Roman"/>
          <w:sz w:val="24"/>
          <w:szCs w:val="24"/>
        </w:rPr>
        <w:t xml:space="preserve">It </w:t>
      </w:r>
      <w:r>
        <w:rPr>
          <w:rFonts w:ascii="Times New Roman" w:hAnsi="Times New Roman"/>
          <w:sz w:val="24"/>
          <w:szCs w:val="24"/>
        </w:rPr>
        <w:t>is identified with notable Canadians and Canadian enterprises</w:t>
      </w:r>
      <w:r w:rsidRPr="00652C82">
        <w:rPr>
          <w:rFonts w:ascii="Times New Roman" w:hAnsi="Times New Roman"/>
          <w:sz w:val="24"/>
          <w:szCs w:val="24"/>
        </w:rPr>
        <w:t xml:space="preserve">. </w:t>
      </w:r>
    </w:p>
    <w:p w14:paraId="0D0F697B" w14:textId="77777777" w:rsidR="00785C77" w:rsidRPr="003D187A" w:rsidRDefault="00785C77" w:rsidP="00E24CBF">
      <w:pPr>
        <w:rPr>
          <w:rFonts w:ascii="Times New Roman" w:hAnsi="Times New Roman"/>
          <w:b/>
          <w:sz w:val="24"/>
          <w:szCs w:val="24"/>
        </w:rPr>
      </w:pPr>
      <w:r>
        <w:rPr>
          <w:rFonts w:ascii="Times New Roman" w:hAnsi="Times New Roman"/>
          <w:b/>
          <w:sz w:val="24"/>
          <w:szCs w:val="24"/>
        </w:rPr>
        <w:t>Significant Idea and Stage</w:t>
      </w:r>
    </w:p>
    <w:p w14:paraId="234E42F7" w14:textId="77777777" w:rsidR="00785C77" w:rsidRDefault="00785C77" w:rsidP="00E24CBF">
      <w:pPr>
        <w:rPr>
          <w:rFonts w:ascii="Times New Roman" w:hAnsi="Times New Roman"/>
          <w:sz w:val="24"/>
          <w:szCs w:val="24"/>
        </w:rPr>
      </w:pPr>
      <w:r>
        <w:rPr>
          <w:rFonts w:ascii="Times New Roman" w:hAnsi="Times New Roman"/>
          <w:sz w:val="24"/>
          <w:szCs w:val="24"/>
        </w:rPr>
        <w:t>In the latter part of the 19</w:t>
      </w:r>
      <w:r w:rsidRPr="00F74E70">
        <w:rPr>
          <w:rFonts w:ascii="Times New Roman" w:hAnsi="Times New Roman"/>
          <w:sz w:val="24"/>
          <w:szCs w:val="24"/>
          <w:vertAlign w:val="superscript"/>
        </w:rPr>
        <w:t>th</w:t>
      </w:r>
      <w:r>
        <w:rPr>
          <w:rFonts w:ascii="Times New Roman" w:hAnsi="Times New Roman"/>
          <w:sz w:val="24"/>
          <w:szCs w:val="24"/>
        </w:rPr>
        <w:t xml:space="preserve"> Century, Canadian leaders were determined to expand Canada’s territory to the west coast. A central plank in what became known as the “National Policy” was the building of strong east-west ties through railway construction. As Vernon </w:t>
      </w:r>
      <w:proofErr w:type="spellStart"/>
      <w:r>
        <w:rPr>
          <w:rFonts w:ascii="Times New Roman" w:hAnsi="Times New Roman"/>
          <w:sz w:val="24"/>
          <w:szCs w:val="24"/>
        </w:rPr>
        <w:t>Fowke</w:t>
      </w:r>
      <w:proofErr w:type="spellEnd"/>
      <w:r>
        <w:rPr>
          <w:rFonts w:ascii="Times New Roman" w:hAnsi="Times New Roman"/>
          <w:sz w:val="24"/>
          <w:szCs w:val="24"/>
        </w:rPr>
        <w:t xml:space="preserve"> pointed out in the </w:t>
      </w:r>
      <w:r>
        <w:rPr>
          <w:rFonts w:ascii="Times New Roman" w:hAnsi="Times New Roman"/>
          <w:i/>
          <w:sz w:val="24"/>
          <w:szCs w:val="24"/>
        </w:rPr>
        <w:t>National Policy and the Wheat Economy,</w:t>
      </w:r>
      <w:r>
        <w:rPr>
          <w:rFonts w:ascii="Times New Roman" w:hAnsi="Times New Roman"/>
          <w:sz w:val="24"/>
          <w:szCs w:val="24"/>
        </w:rPr>
        <w:t xml:space="preserve"> a Canadian railway was required to ensure that Canada benefited from the acquisition of Rupert’s land. The rail connection would take settlers west along a Canadian route, rather than the US </w:t>
      </w:r>
      <w:proofErr w:type="gramStart"/>
      <w:r>
        <w:rPr>
          <w:rFonts w:ascii="Times New Roman" w:hAnsi="Times New Roman"/>
          <w:sz w:val="24"/>
          <w:szCs w:val="24"/>
        </w:rPr>
        <w:t>route which</w:t>
      </w:r>
      <w:proofErr w:type="gramEnd"/>
      <w:r>
        <w:rPr>
          <w:rFonts w:ascii="Times New Roman" w:hAnsi="Times New Roman"/>
          <w:sz w:val="24"/>
          <w:szCs w:val="24"/>
        </w:rPr>
        <w:t xml:space="preserve"> had already been established. At the same time, the railway would support eastern-Canadian manufacturing by providing an expanding market for its goods. With a great deal of difficulty—both politically and physically—a railway was put in place. The intended result ensued and the West became populated as the railway pushed on towards the Pacific.</w:t>
      </w:r>
    </w:p>
    <w:p w14:paraId="0C6BC8D0" w14:textId="77777777" w:rsidR="00785C77" w:rsidRDefault="00785C77" w:rsidP="00125B23">
      <w:pPr>
        <w:pStyle w:val="ListParagraph"/>
        <w:ind w:left="0"/>
        <w:rPr>
          <w:rFonts w:ascii="Times New Roman" w:hAnsi="Times New Roman"/>
          <w:sz w:val="24"/>
          <w:szCs w:val="24"/>
        </w:rPr>
      </w:pPr>
      <w:r>
        <w:rPr>
          <w:rFonts w:ascii="Times New Roman" w:hAnsi="Times New Roman"/>
          <w:sz w:val="24"/>
          <w:szCs w:val="24"/>
        </w:rPr>
        <w:t>A less intended but highly positive consequence of western settlement was the rapid increase in wheat production far surpassing local needs. This development provided a viable economic base for western settlers, but the magnitude of their success created an urgent need for grain-handling infrastructure. This infrastructure already existed south of the border, and Canadian leaders once again feared the pull towards an undesirable north-south flow of commerce—the nemesis of their National Policy.  This danger was real. In fact, the first shipment of Western Canadian grain passed through the port of Duluth, Minnesota, on its way to Ontario. Given the absence of a Canadian system, that route was the best option.</w:t>
      </w:r>
    </w:p>
    <w:p w14:paraId="1E038731" w14:textId="77777777" w:rsidR="00785C77" w:rsidRDefault="00785C77" w:rsidP="00125B23">
      <w:pPr>
        <w:pStyle w:val="ListParagraph"/>
        <w:ind w:left="0"/>
        <w:rPr>
          <w:rFonts w:ascii="Times New Roman" w:hAnsi="Times New Roman"/>
          <w:sz w:val="24"/>
          <w:szCs w:val="24"/>
        </w:rPr>
      </w:pPr>
    </w:p>
    <w:p w14:paraId="08661C0D" w14:textId="77777777" w:rsidR="00785C77" w:rsidRDefault="00785C77" w:rsidP="00125B23">
      <w:pPr>
        <w:pStyle w:val="ListParagraph"/>
        <w:ind w:left="0"/>
        <w:rPr>
          <w:rFonts w:ascii="Times New Roman" w:hAnsi="Times New Roman"/>
          <w:sz w:val="24"/>
          <w:szCs w:val="24"/>
        </w:rPr>
      </w:pPr>
      <w:r>
        <w:rPr>
          <w:rFonts w:ascii="Times New Roman" w:hAnsi="Times New Roman"/>
          <w:sz w:val="24"/>
          <w:szCs w:val="24"/>
        </w:rPr>
        <w:lastRenderedPageBreak/>
        <w:t xml:space="preserve">The federal government was vitally aware of the danger of encouraging a U.S. route. According to historian Dr. Ernie </w:t>
      </w:r>
      <w:proofErr w:type="spellStart"/>
      <w:r>
        <w:rPr>
          <w:rFonts w:ascii="Times New Roman" w:hAnsi="Times New Roman"/>
          <w:sz w:val="24"/>
          <w:szCs w:val="24"/>
        </w:rPr>
        <w:t>Epp</w:t>
      </w:r>
      <w:proofErr w:type="spellEnd"/>
      <w:r>
        <w:rPr>
          <w:rFonts w:ascii="Times New Roman" w:hAnsi="Times New Roman"/>
          <w:sz w:val="24"/>
          <w:szCs w:val="24"/>
        </w:rPr>
        <w:t xml:space="preserve"> of </w:t>
      </w:r>
      <w:proofErr w:type="spellStart"/>
      <w:r>
        <w:rPr>
          <w:rFonts w:ascii="Times New Roman" w:hAnsi="Times New Roman"/>
          <w:sz w:val="24"/>
          <w:szCs w:val="24"/>
        </w:rPr>
        <w:t>Lakehead</w:t>
      </w:r>
      <w:proofErr w:type="spellEnd"/>
      <w:r>
        <w:rPr>
          <w:rFonts w:ascii="Times New Roman" w:hAnsi="Times New Roman"/>
          <w:sz w:val="24"/>
          <w:szCs w:val="24"/>
        </w:rPr>
        <w:t xml:space="preserve"> University:</w:t>
      </w:r>
    </w:p>
    <w:p w14:paraId="504EC982" w14:textId="77777777" w:rsidR="00785C77" w:rsidRDefault="00785C77" w:rsidP="00125B23">
      <w:pPr>
        <w:pStyle w:val="ListParagraph"/>
        <w:ind w:left="0"/>
        <w:rPr>
          <w:rFonts w:ascii="Times New Roman" w:hAnsi="Times New Roman"/>
          <w:sz w:val="24"/>
          <w:szCs w:val="24"/>
        </w:rPr>
      </w:pPr>
    </w:p>
    <w:p w14:paraId="79954F33" w14:textId="77777777" w:rsidR="00785C77" w:rsidRPr="00880FA0" w:rsidRDefault="00785C77" w:rsidP="00125B23">
      <w:pPr>
        <w:pStyle w:val="ListParagraph"/>
        <w:ind w:hanging="11"/>
        <w:rPr>
          <w:rFonts w:ascii="Times New Roman" w:hAnsi="Times New Roman"/>
          <w:sz w:val="24"/>
          <w:szCs w:val="24"/>
        </w:rPr>
      </w:pPr>
      <w:r w:rsidRPr="00880FA0">
        <w:rPr>
          <w:rFonts w:ascii="Times New Roman" w:hAnsi="Times New Roman"/>
          <w:i/>
          <w:sz w:val="24"/>
          <w:szCs w:val="24"/>
        </w:rPr>
        <w:t xml:space="preserve"> Examination of a railway map of the western provinces shows a number of spur lines into Canada. The first western province, Manitoba, experienced the denial of American railway efforts a number of times during the 1880s as Sir John A. Macdonald’s conservative government vetoed charters for railways south of the Canadian Pacific mainline.</w:t>
      </w:r>
      <w:r>
        <w:rPr>
          <w:rStyle w:val="FootnoteReference"/>
          <w:rFonts w:ascii="Times New Roman" w:hAnsi="Times New Roman"/>
          <w:i/>
          <w:sz w:val="24"/>
          <w:szCs w:val="24"/>
        </w:rPr>
        <w:footnoteReference w:id="3"/>
      </w:r>
    </w:p>
    <w:p w14:paraId="700C4299" w14:textId="77777777" w:rsidR="00785C77" w:rsidRDefault="00785C77" w:rsidP="00125B23">
      <w:pPr>
        <w:pStyle w:val="ListParagraph"/>
        <w:ind w:firstLine="720"/>
        <w:rPr>
          <w:rFonts w:ascii="Times New Roman" w:hAnsi="Times New Roman"/>
          <w:sz w:val="24"/>
          <w:szCs w:val="24"/>
        </w:rPr>
      </w:pPr>
    </w:p>
    <w:p w14:paraId="2163D727" w14:textId="77777777" w:rsidR="00785C77" w:rsidRDefault="00785C77" w:rsidP="007F687C">
      <w:pPr>
        <w:pStyle w:val="ListParagraph"/>
        <w:ind w:left="0"/>
        <w:rPr>
          <w:rFonts w:ascii="Times New Roman" w:hAnsi="Times New Roman"/>
          <w:sz w:val="24"/>
          <w:szCs w:val="24"/>
        </w:rPr>
      </w:pPr>
      <w:r>
        <w:rPr>
          <w:rFonts w:ascii="Times New Roman" w:hAnsi="Times New Roman"/>
          <w:sz w:val="24"/>
          <w:szCs w:val="24"/>
        </w:rPr>
        <w:t xml:space="preserve">The government took action, and the development of </w:t>
      </w:r>
      <w:r>
        <w:rPr>
          <w:rFonts w:ascii="Times New Roman" w:hAnsi="Times New Roman"/>
          <w:i/>
          <w:sz w:val="24"/>
          <w:szCs w:val="24"/>
        </w:rPr>
        <w:t xml:space="preserve">The Nexus </w:t>
      </w:r>
      <w:r>
        <w:rPr>
          <w:rFonts w:ascii="Times New Roman" w:hAnsi="Times New Roman"/>
          <w:sz w:val="24"/>
          <w:szCs w:val="24"/>
        </w:rPr>
        <w:t xml:space="preserve">began in earnest. The construction and resulting economic activity that followed the decision to create Canadian grain-handling capacity led to a boom. The Canadian Wheat Boom era spans the years of 1896 to 1929. Substantial work has been done by Canadian economic historians on the impact of the boom on Canadian economic development. Revised gross national product estimates assembled by M. C. Urquhart show the period 1901 </w:t>
      </w:r>
      <w:r w:rsidRPr="004168F6">
        <w:rPr>
          <w:rFonts w:ascii="Times New Roman" w:hAnsi="Times New Roman"/>
          <w:sz w:val="24"/>
          <w:szCs w:val="24"/>
        </w:rPr>
        <w:t>to 1911</w:t>
      </w:r>
      <w:r>
        <w:rPr>
          <w:rFonts w:ascii="Times New Roman" w:hAnsi="Times New Roman"/>
          <w:sz w:val="24"/>
          <w:szCs w:val="24"/>
        </w:rPr>
        <w:t xml:space="preserve"> to be one of substantial growth. The </w:t>
      </w:r>
      <w:proofErr w:type="spellStart"/>
      <w:r>
        <w:rPr>
          <w:rFonts w:ascii="Times New Roman" w:hAnsi="Times New Roman"/>
          <w:sz w:val="24"/>
          <w:szCs w:val="24"/>
        </w:rPr>
        <w:t>Lakehead</w:t>
      </w:r>
      <w:proofErr w:type="spellEnd"/>
      <w:r>
        <w:rPr>
          <w:rFonts w:ascii="Times New Roman" w:hAnsi="Times New Roman"/>
          <w:sz w:val="24"/>
          <w:szCs w:val="24"/>
        </w:rPr>
        <w:t xml:space="preserve"> grain industry—including railways, steamships, and grain elevators—was the crucial linchpin in the development of this economic potential and the continued success of the Prairie settlement. </w:t>
      </w:r>
    </w:p>
    <w:p w14:paraId="0E41B87B" w14:textId="77777777" w:rsidR="00785C77" w:rsidRDefault="00785C77" w:rsidP="007F687C">
      <w:pPr>
        <w:rPr>
          <w:rFonts w:ascii="Times New Roman" w:hAnsi="Times New Roman"/>
          <w:sz w:val="24"/>
          <w:szCs w:val="24"/>
        </w:rPr>
      </w:pPr>
      <w:r>
        <w:rPr>
          <w:rFonts w:ascii="Times New Roman" w:hAnsi="Times New Roman"/>
          <w:sz w:val="24"/>
          <w:szCs w:val="24"/>
        </w:rPr>
        <w:t>In fairly rapid succession, three railway systems forked across the west, funnelling grain into Fort William and Port Arthur and creating an urgent need for grain storage facilities. Terminal elevator construction was phenomenal. The first terminal elevator appeared in 1883 built by Canadian Pacific Railway. It was almost immediately too small to handle the bumper crops western farmers produced. The CPR and its rivals the Canadian Northern and the Grand Trunk Pacific put new terminals up with record speed, often requiring labourers to work around the clock to keep ahead of the boxcars of grain backing up at the port. Between 1905 and 1929, grain shipments increased seven-fold and for the remainder of the 20</w:t>
      </w:r>
      <w:r w:rsidRPr="00770C45">
        <w:rPr>
          <w:rFonts w:ascii="Times New Roman" w:hAnsi="Times New Roman"/>
          <w:sz w:val="24"/>
          <w:szCs w:val="24"/>
          <w:vertAlign w:val="superscript"/>
        </w:rPr>
        <w:t>th</w:t>
      </w:r>
      <w:r>
        <w:rPr>
          <w:rFonts w:ascii="Times New Roman" w:hAnsi="Times New Roman"/>
          <w:sz w:val="24"/>
          <w:szCs w:val="24"/>
        </w:rPr>
        <w:t xml:space="preserve"> century, Canada accounted for the bulk of the world’s wheat exports, with the </w:t>
      </w:r>
      <w:proofErr w:type="spellStart"/>
      <w:r>
        <w:rPr>
          <w:rFonts w:ascii="Times New Roman" w:hAnsi="Times New Roman"/>
          <w:sz w:val="24"/>
          <w:szCs w:val="24"/>
        </w:rPr>
        <w:t>Lakehead</w:t>
      </w:r>
      <w:proofErr w:type="spellEnd"/>
      <w:r>
        <w:rPr>
          <w:rFonts w:ascii="Times New Roman" w:hAnsi="Times New Roman"/>
          <w:sz w:val="24"/>
          <w:szCs w:val="24"/>
        </w:rPr>
        <w:t xml:space="preserve"> being crowned as the largest grain port in the world.</w:t>
      </w:r>
      <w:r>
        <w:rPr>
          <w:rStyle w:val="FootnoteReference"/>
          <w:rFonts w:ascii="Times New Roman" w:hAnsi="Times New Roman"/>
          <w:sz w:val="24"/>
          <w:szCs w:val="24"/>
        </w:rPr>
        <w:footnoteReference w:id="4"/>
      </w:r>
      <w:r>
        <w:rPr>
          <w:rFonts w:ascii="Times New Roman" w:hAnsi="Times New Roman"/>
          <w:sz w:val="24"/>
          <w:szCs w:val="24"/>
        </w:rPr>
        <w:t xml:space="preserve"> By the 1920s, private companies, farmer cooperatives, and the federal government had </w:t>
      </w:r>
      <w:proofErr w:type="gramStart"/>
      <w:r>
        <w:rPr>
          <w:rFonts w:ascii="Times New Roman" w:hAnsi="Times New Roman"/>
          <w:sz w:val="24"/>
          <w:szCs w:val="24"/>
        </w:rPr>
        <w:t>erected  terminals</w:t>
      </w:r>
      <w:proofErr w:type="gramEnd"/>
      <w:r>
        <w:rPr>
          <w:rFonts w:ascii="Times New Roman" w:hAnsi="Times New Roman"/>
          <w:sz w:val="24"/>
          <w:szCs w:val="24"/>
        </w:rPr>
        <w:t xml:space="preserve">. </w:t>
      </w:r>
      <w:proofErr w:type="gramStart"/>
      <w:r>
        <w:rPr>
          <w:rFonts w:ascii="Times New Roman" w:hAnsi="Times New Roman"/>
          <w:sz w:val="24"/>
          <w:szCs w:val="24"/>
        </w:rPr>
        <w:t>A remarkable twenty-nine grain terminals</w:t>
      </w:r>
      <w:proofErr w:type="gramEnd"/>
      <w:r>
        <w:rPr>
          <w:rFonts w:ascii="Times New Roman" w:hAnsi="Times New Roman"/>
          <w:sz w:val="24"/>
          <w:szCs w:val="24"/>
        </w:rPr>
        <w:t>, with storage capacity of nearly 100 million bushels, lined the harbour when the port was at its peak.</w:t>
      </w:r>
      <w:r>
        <w:rPr>
          <w:rStyle w:val="FootnoteReference"/>
          <w:rFonts w:ascii="Times New Roman" w:hAnsi="Times New Roman"/>
          <w:sz w:val="24"/>
          <w:szCs w:val="24"/>
        </w:rPr>
        <w:footnoteReference w:id="5"/>
      </w:r>
      <w:r>
        <w:rPr>
          <w:rFonts w:ascii="Times New Roman" w:hAnsi="Times New Roman"/>
          <w:sz w:val="24"/>
          <w:szCs w:val="24"/>
        </w:rPr>
        <w:t xml:space="preserve"> </w:t>
      </w:r>
    </w:p>
    <w:p w14:paraId="0A4EFAD6" w14:textId="77777777" w:rsidR="00785C77" w:rsidRDefault="00785C77" w:rsidP="00E24CBF">
      <w:pPr>
        <w:rPr>
          <w:rFonts w:ascii="Times New Roman" w:hAnsi="Times New Roman"/>
          <w:sz w:val="24"/>
          <w:szCs w:val="24"/>
        </w:rPr>
      </w:pPr>
      <w:r>
        <w:rPr>
          <w:rFonts w:ascii="Times New Roman" w:hAnsi="Times New Roman"/>
          <w:sz w:val="24"/>
          <w:szCs w:val="24"/>
        </w:rPr>
        <w:t xml:space="preserve">As quickly as the railways transported the grain from the Prairies in rapidly increasing amounts, Canada had to build the capacity to carry it away to markets.  As a result, the merchant fleet expanded, and as the terminals grew in size and number, so did the fleet. The economic influence of </w:t>
      </w:r>
      <w:r w:rsidRPr="009610BB">
        <w:rPr>
          <w:rFonts w:ascii="Times New Roman" w:hAnsi="Times New Roman"/>
          <w:i/>
          <w:sz w:val="24"/>
          <w:szCs w:val="24"/>
        </w:rPr>
        <w:t>The Nexus</w:t>
      </w:r>
      <w:r>
        <w:rPr>
          <w:rFonts w:ascii="Times New Roman" w:hAnsi="Times New Roman"/>
          <w:i/>
          <w:sz w:val="24"/>
          <w:szCs w:val="24"/>
        </w:rPr>
        <w:t xml:space="preserve"> </w:t>
      </w:r>
      <w:r>
        <w:rPr>
          <w:rFonts w:ascii="Times New Roman" w:hAnsi="Times New Roman"/>
          <w:sz w:val="24"/>
          <w:szCs w:val="24"/>
        </w:rPr>
        <w:t>expanded eastwards along the water route from Lake Superior to the St. Lawrence River and beyond to world markets.</w:t>
      </w:r>
    </w:p>
    <w:p w14:paraId="12F9A768" w14:textId="77777777" w:rsidR="00785C77" w:rsidRDefault="00785C77" w:rsidP="00E24CBF">
      <w:pPr>
        <w:rPr>
          <w:rFonts w:ascii="Times New Roman" w:hAnsi="Times New Roman"/>
          <w:sz w:val="24"/>
          <w:szCs w:val="24"/>
        </w:rPr>
      </w:pPr>
    </w:p>
    <w:p w14:paraId="0E97F516" w14:textId="77777777" w:rsidR="00785C77" w:rsidRPr="00E24CBF" w:rsidRDefault="00785C77" w:rsidP="00E24CBF">
      <w:pPr>
        <w:rPr>
          <w:rFonts w:ascii="Times New Roman" w:hAnsi="Times New Roman"/>
          <w:sz w:val="24"/>
          <w:szCs w:val="24"/>
        </w:rPr>
      </w:pPr>
    </w:p>
    <w:p w14:paraId="76A1F839" w14:textId="77777777" w:rsidR="00785C77" w:rsidRDefault="00785C77" w:rsidP="00FB0887">
      <w:pPr>
        <w:rPr>
          <w:rFonts w:ascii="Times New Roman" w:hAnsi="Times New Roman"/>
          <w:b/>
          <w:sz w:val="24"/>
          <w:szCs w:val="24"/>
        </w:rPr>
      </w:pPr>
      <w:r>
        <w:rPr>
          <w:rFonts w:ascii="Times New Roman" w:hAnsi="Times New Roman"/>
          <w:b/>
          <w:sz w:val="24"/>
          <w:szCs w:val="24"/>
        </w:rPr>
        <w:t>Connection to Notable Canadians and Canadian Enterprises</w:t>
      </w:r>
    </w:p>
    <w:p w14:paraId="3EBC9B7E" w14:textId="77777777" w:rsidR="00785C77" w:rsidRDefault="00785C77" w:rsidP="00FB0887">
      <w:pPr>
        <w:rPr>
          <w:rFonts w:ascii="Times New Roman" w:hAnsi="Times New Roman"/>
          <w:sz w:val="24"/>
          <w:szCs w:val="24"/>
        </w:rPr>
      </w:pPr>
      <w:r>
        <w:rPr>
          <w:rFonts w:ascii="Times New Roman" w:hAnsi="Times New Roman"/>
          <w:sz w:val="24"/>
          <w:szCs w:val="24"/>
        </w:rPr>
        <w:t xml:space="preserve">The construction of </w:t>
      </w:r>
      <w:r w:rsidRPr="003D187A">
        <w:rPr>
          <w:rFonts w:ascii="Times New Roman" w:hAnsi="Times New Roman"/>
          <w:i/>
          <w:sz w:val="24"/>
          <w:szCs w:val="24"/>
        </w:rPr>
        <w:t>The Nexus</w:t>
      </w:r>
      <w:r>
        <w:rPr>
          <w:rFonts w:ascii="Times New Roman" w:hAnsi="Times New Roman"/>
          <w:sz w:val="24"/>
          <w:szCs w:val="24"/>
        </w:rPr>
        <w:t xml:space="preserve"> is rich with meaningful connections to Canadians of national historic significance. These Canadians built the railways and terminal elevators, designed the handling and quality-control systems, and developed the water fleet. We will outline some of these connections under the individual headings. </w:t>
      </w:r>
    </w:p>
    <w:p w14:paraId="64A6031E" w14:textId="77777777" w:rsidR="00785C77" w:rsidRDefault="00785C77" w:rsidP="0076440B">
      <w:pPr>
        <w:rPr>
          <w:rFonts w:ascii="Times New Roman" w:hAnsi="Times New Roman"/>
          <w:sz w:val="24"/>
          <w:szCs w:val="24"/>
        </w:rPr>
      </w:pPr>
      <w:r w:rsidRPr="00FB5255">
        <w:rPr>
          <w:rFonts w:ascii="Times New Roman" w:hAnsi="Times New Roman"/>
          <w:b/>
          <w:sz w:val="24"/>
          <w:szCs w:val="24"/>
          <w:u w:val="single"/>
        </w:rPr>
        <w:t>Railways:</w:t>
      </w:r>
      <w:r>
        <w:rPr>
          <w:rFonts w:ascii="Times New Roman" w:hAnsi="Times New Roman"/>
          <w:sz w:val="24"/>
          <w:szCs w:val="24"/>
        </w:rPr>
        <w:t xml:space="preserve"> We have already mentioned the three railways that formed the early Nexus. The Canadians associated with these railways had close connections to the historic event.</w:t>
      </w:r>
    </w:p>
    <w:p w14:paraId="4FD287A4" w14:textId="77777777" w:rsidR="00785C77" w:rsidRDefault="00785C77" w:rsidP="0004513A">
      <w:pPr>
        <w:numPr>
          <w:ilvl w:val="0"/>
          <w:numId w:val="12"/>
        </w:numPr>
        <w:rPr>
          <w:rFonts w:ascii="Times New Roman" w:hAnsi="Times New Roman"/>
        </w:rPr>
      </w:pPr>
      <w:r w:rsidRPr="00D4579C">
        <w:rPr>
          <w:rFonts w:ascii="Times New Roman" w:hAnsi="Times New Roman"/>
          <w:i/>
          <w:sz w:val="24"/>
          <w:szCs w:val="24"/>
        </w:rPr>
        <w:t>Cornelius Van Horne</w:t>
      </w:r>
      <w:r>
        <w:rPr>
          <w:rFonts w:ascii="Times New Roman" w:hAnsi="Times New Roman"/>
          <w:sz w:val="24"/>
          <w:szCs w:val="24"/>
        </w:rPr>
        <w:t xml:space="preserve"> and the </w:t>
      </w:r>
      <w:r w:rsidRPr="00D4579C">
        <w:rPr>
          <w:rFonts w:ascii="Times New Roman" w:hAnsi="Times New Roman"/>
          <w:i/>
          <w:sz w:val="24"/>
          <w:szCs w:val="24"/>
        </w:rPr>
        <w:t>CPR</w:t>
      </w:r>
      <w:r>
        <w:rPr>
          <w:rFonts w:ascii="Times New Roman" w:hAnsi="Times New Roman"/>
          <w:sz w:val="24"/>
          <w:szCs w:val="24"/>
        </w:rPr>
        <w:t xml:space="preserve">, besides being instrumental in the development of the first rail connection from the </w:t>
      </w:r>
      <w:proofErr w:type="spellStart"/>
      <w:r>
        <w:rPr>
          <w:rFonts w:ascii="Times New Roman" w:hAnsi="Times New Roman"/>
          <w:sz w:val="24"/>
          <w:szCs w:val="24"/>
        </w:rPr>
        <w:t>Lakehead</w:t>
      </w:r>
      <w:proofErr w:type="spellEnd"/>
      <w:r>
        <w:rPr>
          <w:rFonts w:ascii="Times New Roman" w:hAnsi="Times New Roman"/>
          <w:sz w:val="24"/>
          <w:szCs w:val="24"/>
        </w:rPr>
        <w:t xml:space="preserve"> to the West, constructed and operated the first terminal elevators. They controlled the economic fate of Fort William and Port Arthur for the first 20 years of the trade. The </w:t>
      </w:r>
      <w:r w:rsidRPr="00F96E61">
        <w:rPr>
          <w:rFonts w:ascii="Times New Roman" w:hAnsi="Times New Roman"/>
          <w:sz w:val="24"/>
          <w:szCs w:val="24"/>
        </w:rPr>
        <w:t xml:space="preserve">turning of the first sod of the </w:t>
      </w:r>
      <w:r w:rsidRPr="00F96E61">
        <w:rPr>
          <w:rFonts w:ascii="Times New Roman" w:hAnsi="Times New Roman"/>
          <w:i/>
          <w:sz w:val="24"/>
          <w:szCs w:val="24"/>
        </w:rPr>
        <w:t>CPR</w:t>
      </w:r>
      <w:r w:rsidRPr="00F96E61">
        <w:rPr>
          <w:rFonts w:ascii="Times New Roman" w:hAnsi="Times New Roman"/>
          <w:sz w:val="24"/>
          <w:szCs w:val="24"/>
        </w:rPr>
        <w:t xml:space="preserve"> </w:t>
      </w:r>
      <w:r>
        <w:rPr>
          <w:rFonts w:ascii="Times New Roman" w:hAnsi="Times New Roman"/>
          <w:sz w:val="24"/>
          <w:szCs w:val="24"/>
        </w:rPr>
        <w:t xml:space="preserve">occurred a few hundred yards from </w:t>
      </w:r>
      <w:r w:rsidRPr="007F74B2">
        <w:rPr>
          <w:rFonts w:ascii="Times New Roman" w:hAnsi="Times New Roman"/>
          <w:i/>
          <w:sz w:val="24"/>
          <w:szCs w:val="24"/>
        </w:rPr>
        <w:t>W</w:t>
      </w:r>
      <w:r>
        <w:rPr>
          <w:rFonts w:ascii="Times New Roman" w:hAnsi="Times New Roman"/>
          <w:i/>
          <w:sz w:val="24"/>
          <w:szCs w:val="24"/>
        </w:rPr>
        <w:t>estern Grain</w:t>
      </w:r>
      <w:r>
        <w:rPr>
          <w:rFonts w:ascii="Times New Roman" w:hAnsi="Times New Roman"/>
          <w:sz w:val="24"/>
          <w:szCs w:val="24"/>
        </w:rPr>
        <w:t xml:space="preserve"> on the </w:t>
      </w:r>
      <w:proofErr w:type="spellStart"/>
      <w:r>
        <w:rPr>
          <w:rFonts w:ascii="Times New Roman" w:hAnsi="Times New Roman"/>
          <w:sz w:val="24"/>
          <w:szCs w:val="24"/>
        </w:rPr>
        <w:t>Kaministiquia</w:t>
      </w:r>
      <w:proofErr w:type="spellEnd"/>
      <w:r>
        <w:rPr>
          <w:rFonts w:ascii="Times New Roman" w:hAnsi="Times New Roman"/>
          <w:sz w:val="24"/>
          <w:szCs w:val="24"/>
        </w:rPr>
        <w:t xml:space="preserve"> River.</w:t>
      </w:r>
      <w:r>
        <w:rPr>
          <w:rStyle w:val="FootnoteReference"/>
          <w:rFonts w:ascii="Times New Roman" w:hAnsi="Times New Roman"/>
          <w:sz w:val="24"/>
          <w:szCs w:val="24"/>
        </w:rPr>
        <w:footnoteReference w:id="6"/>
      </w:r>
      <w:r>
        <w:rPr>
          <w:rFonts w:ascii="Times New Roman" w:hAnsi="Times New Roman"/>
        </w:rPr>
        <w:t xml:space="preserve"> By the time the CPR decided to divest </w:t>
      </w:r>
      <w:proofErr w:type="gramStart"/>
      <w:r>
        <w:rPr>
          <w:rFonts w:ascii="Times New Roman" w:hAnsi="Times New Roman"/>
        </w:rPr>
        <w:t>itself</w:t>
      </w:r>
      <w:proofErr w:type="gramEnd"/>
      <w:r>
        <w:rPr>
          <w:rFonts w:ascii="Times New Roman" w:hAnsi="Times New Roman"/>
        </w:rPr>
        <w:t xml:space="preserve"> of its grain terminals to concentrate on grain shipment, it had built six large elevators along the Thunder Bay waterfront.</w:t>
      </w:r>
    </w:p>
    <w:p w14:paraId="5AAA6E13" w14:textId="77777777" w:rsidR="00785C77" w:rsidRDefault="00785C77" w:rsidP="0004513A">
      <w:pPr>
        <w:numPr>
          <w:ilvl w:val="0"/>
          <w:numId w:val="12"/>
        </w:numPr>
        <w:rPr>
          <w:rFonts w:ascii="Times New Roman" w:hAnsi="Times New Roman"/>
        </w:rPr>
      </w:pPr>
      <w:r w:rsidRPr="00F96E61">
        <w:rPr>
          <w:rFonts w:ascii="Times New Roman" w:hAnsi="Times New Roman"/>
          <w:i/>
        </w:rPr>
        <w:t>The Canadian Northern Railway</w:t>
      </w:r>
      <w:r>
        <w:rPr>
          <w:rFonts w:ascii="Times New Roman" w:hAnsi="Times New Roman"/>
        </w:rPr>
        <w:t xml:space="preserve"> and its notable leaders, </w:t>
      </w:r>
      <w:r w:rsidRPr="00F96E61">
        <w:rPr>
          <w:rFonts w:ascii="Times New Roman" w:hAnsi="Times New Roman"/>
          <w:i/>
        </w:rPr>
        <w:t xml:space="preserve">William </w:t>
      </w:r>
      <w:proofErr w:type="spellStart"/>
      <w:r w:rsidRPr="00F96E61">
        <w:rPr>
          <w:rFonts w:ascii="Times New Roman" w:hAnsi="Times New Roman"/>
          <w:i/>
        </w:rPr>
        <w:t>MacKenzie</w:t>
      </w:r>
      <w:proofErr w:type="spellEnd"/>
      <w:r>
        <w:rPr>
          <w:rFonts w:ascii="Times New Roman" w:hAnsi="Times New Roman"/>
        </w:rPr>
        <w:t xml:space="preserve"> and </w:t>
      </w:r>
      <w:r w:rsidRPr="00F96E61">
        <w:rPr>
          <w:rFonts w:ascii="Times New Roman" w:hAnsi="Times New Roman"/>
          <w:i/>
        </w:rPr>
        <w:t>Donald Mann</w:t>
      </w:r>
      <w:r>
        <w:rPr>
          <w:rFonts w:ascii="Times New Roman" w:hAnsi="Times New Roman"/>
        </w:rPr>
        <w:t xml:space="preserve">, seeing the success of the </w:t>
      </w:r>
      <w:r w:rsidRPr="00F96E61">
        <w:rPr>
          <w:rFonts w:ascii="Times New Roman" w:hAnsi="Times New Roman"/>
          <w:i/>
        </w:rPr>
        <w:t>CPR</w:t>
      </w:r>
      <w:r>
        <w:rPr>
          <w:rFonts w:ascii="Times New Roman" w:hAnsi="Times New Roman"/>
        </w:rPr>
        <w:t xml:space="preserve"> decided there was money to be made in the grain trade and constructed a large grain terminal serviced by their railway.   </w:t>
      </w:r>
    </w:p>
    <w:p w14:paraId="574DC464" w14:textId="77777777" w:rsidR="00785C77" w:rsidRDefault="00785C77" w:rsidP="0004513A">
      <w:pPr>
        <w:numPr>
          <w:ilvl w:val="0"/>
          <w:numId w:val="12"/>
        </w:numPr>
        <w:rPr>
          <w:rFonts w:ascii="Times New Roman" w:hAnsi="Times New Roman"/>
        </w:rPr>
      </w:pPr>
      <w:r>
        <w:rPr>
          <w:rFonts w:ascii="Times New Roman" w:hAnsi="Times New Roman"/>
        </w:rPr>
        <w:t xml:space="preserve">The </w:t>
      </w:r>
      <w:r w:rsidRPr="00F96E61">
        <w:rPr>
          <w:rFonts w:ascii="Times New Roman" w:hAnsi="Times New Roman"/>
          <w:i/>
        </w:rPr>
        <w:t>Grand Trunk Pacific Railway</w:t>
      </w:r>
      <w:r>
        <w:rPr>
          <w:rFonts w:ascii="Times New Roman" w:hAnsi="Times New Roman"/>
        </w:rPr>
        <w:t xml:space="preserve"> also had its </w:t>
      </w:r>
      <w:r w:rsidRPr="007400F4">
        <w:rPr>
          <w:rFonts w:ascii="Times New Roman" w:hAnsi="Times New Roman"/>
        </w:rPr>
        <w:t xml:space="preserve">first </w:t>
      </w:r>
      <w:proofErr w:type="gramStart"/>
      <w:r w:rsidRPr="007400F4">
        <w:rPr>
          <w:rFonts w:ascii="Times New Roman" w:hAnsi="Times New Roman"/>
        </w:rPr>
        <w:t>sod-turning</w:t>
      </w:r>
      <w:proofErr w:type="gramEnd"/>
      <w:r w:rsidRPr="007400F4">
        <w:rPr>
          <w:rFonts w:ascii="Times New Roman" w:hAnsi="Times New Roman"/>
        </w:rPr>
        <w:t xml:space="preserve"> in Fort William</w:t>
      </w:r>
      <w:r>
        <w:rPr>
          <w:rFonts w:ascii="Times New Roman" w:hAnsi="Times New Roman"/>
        </w:rPr>
        <w:t xml:space="preserve">. Sir </w:t>
      </w:r>
      <w:r w:rsidRPr="00F96E61">
        <w:rPr>
          <w:rFonts w:ascii="Times New Roman" w:hAnsi="Times New Roman"/>
          <w:i/>
        </w:rPr>
        <w:t>Wilfred Laurier</w:t>
      </w:r>
      <w:r>
        <w:rPr>
          <w:rFonts w:ascii="Times New Roman" w:hAnsi="Times New Roman"/>
        </w:rPr>
        <w:t xml:space="preserve">, a staunch supporter of the railway, officiated at the event on September 11, 1905. The railway opened its terminal elevator in 1909 under the direction of </w:t>
      </w:r>
      <w:r w:rsidRPr="00F96E61">
        <w:rPr>
          <w:rFonts w:ascii="Times New Roman" w:hAnsi="Times New Roman"/>
          <w:i/>
        </w:rPr>
        <w:t>Charles M. Hays</w:t>
      </w:r>
      <w:r>
        <w:rPr>
          <w:rFonts w:ascii="Times New Roman" w:hAnsi="Times New Roman"/>
        </w:rPr>
        <w:t>, railroad pioneer and company president.</w:t>
      </w:r>
    </w:p>
    <w:p w14:paraId="5D7402F9" w14:textId="77777777" w:rsidR="00785C77" w:rsidRDefault="00785C77" w:rsidP="0076440B">
      <w:pPr>
        <w:rPr>
          <w:rFonts w:ascii="Times New Roman" w:hAnsi="Times New Roman"/>
        </w:rPr>
      </w:pPr>
      <w:proofErr w:type="spellStart"/>
      <w:r w:rsidRPr="00F96E61">
        <w:rPr>
          <w:rFonts w:ascii="Times New Roman" w:hAnsi="Times New Roman"/>
          <w:i/>
        </w:rPr>
        <w:t>MacKenzie</w:t>
      </w:r>
      <w:proofErr w:type="spellEnd"/>
      <w:r w:rsidRPr="00F96E61">
        <w:rPr>
          <w:rFonts w:ascii="Times New Roman" w:hAnsi="Times New Roman"/>
          <w:i/>
        </w:rPr>
        <w:t>, Van Horne, Hays</w:t>
      </w:r>
      <w:r>
        <w:rPr>
          <w:rFonts w:ascii="Times New Roman" w:hAnsi="Times New Roman"/>
        </w:rPr>
        <w:t xml:space="preserve">, and </w:t>
      </w:r>
      <w:r w:rsidRPr="00F96E61">
        <w:rPr>
          <w:rFonts w:ascii="Times New Roman" w:hAnsi="Times New Roman"/>
          <w:i/>
        </w:rPr>
        <w:t>Laurier</w:t>
      </w:r>
      <w:r>
        <w:rPr>
          <w:rFonts w:ascii="Times New Roman" w:hAnsi="Times New Roman"/>
        </w:rPr>
        <w:t xml:space="preserve"> have lengthy biographies in the Canadian Dictionary of Biographies. Notably, these biographies recognize that the importance of the men is tied directly to development of components of </w:t>
      </w:r>
      <w:r w:rsidRPr="007F74B2">
        <w:rPr>
          <w:rFonts w:ascii="Times New Roman" w:hAnsi="Times New Roman"/>
          <w:i/>
        </w:rPr>
        <w:t>The Nexus</w:t>
      </w:r>
      <w:r>
        <w:rPr>
          <w:rFonts w:ascii="Times New Roman" w:hAnsi="Times New Roman"/>
        </w:rPr>
        <w:t>.</w:t>
      </w:r>
    </w:p>
    <w:p w14:paraId="46A2F1B5" w14:textId="77777777" w:rsidR="00785C77" w:rsidRDefault="00785C77" w:rsidP="0076440B">
      <w:pPr>
        <w:rPr>
          <w:rFonts w:ascii="Times New Roman" w:hAnsi="Times New Roman"/>
        </w:rPr>
      </w:pPr>
      <w:r w:rsidRPr="00EA3732">
        <w:rPr>
          <w:rFonts w:ascii="Times New Roman" w:hAnsi="Times New Roman"/>
          <w:b/>
          <w:u w:val="single"/>
        </w:rPr>
        <w:t>Terminal Elevators</w:t>
      </w:r>
      <w:r>
        <w:rPr>
          <w:rFonts w:ascii="Times New Roman" w:hAnsi="Times New Roman"/>
          <w:b/>
          <w:u w:val="single"/>
        </w:rPr>
        <w:t xml:space="preserve"> and Handling</w:t>
      </w:r>
      <w:r w:rsidRPr="00EA3732">
        <w:rPr>
          <w:rFonts w:ascii="Times New Roman" w:hAnsi="Times New Roman"/>
          <w:b/>
          <w:u w:val="single"/>
        </w:rPr>
        <w:t>:</w:t>
      </w:r>
      <w:r>
        <w:rPr>
          <w:rFonts w:ascii="Times New Roman" w:hAnsi="Times New Roman"/>
          <w:u w:val="single"/>
        </w:rPr>
        <w:t xml:space="preserve"> </w:t>
      </w:r>
      <w:r>
        <w:rPr>
          <w:rFonts w:ascii="Times New Roman" w:hAnsi="Times New Roman"/>
        </w:rPr>
        <w:t xml:space="preserve">The list of notable Canadians and enterprises connected to the construction of the non-railway sponsored terminals is a long one. All major personalities involved in the grain trade during the Wheat Boom were closely tied to </w:t>
      </w:r>
      <w:r w:rsidRPr="007C20D3">
        <w:rPr>
          <w:rFonts w:ascii="Times New Roman" w:hAnsi="Times New Roman"/>
          <w:i/>
        </w:rPr>
        <w:t>The Nexus</w:t>
      </w:r>
      <w:r>
        <w:rPr>
          <w:rFonts w:ascii="Times New Roman" w:hAnsi="Times New Roman"/>
        </w:rPr>
        <w:t xml:space="preserve">. Charles W. Anderson, in his book </w:t>
      </w:r>
      <w:r w:rsidRPr="00F96E61">
        <w:rPr>
          <w:rFonts w:ascii="Times New Roman" w:hAnsi="Times New Roman"/>
          <w:i/>
        </w:rPr>
        <w:t>Grain: The Entrepreneurs</w:t>
      </w:r>
      <w:r>
        <w:rPr>
          <w:rFonts w:ascii="Times New Roman" w:hAnsi="Times New Roman"/>
        </w:rPr>
        <w:t xml:space="preserve"> gives an account of the major private companies and their owners.</w:t>
      </w:r>
      <w:r>
        <w:rPr>
          <w:rStyle w:val="FootnoteReference"/>
          <w:rFonts w:ascii="Times New Roman" w:hAnsi="Times New Roman"/>
        </w:rPr>
        <w:footnoteReference w:id="7"/>
      </w:r>
      <w:r>
        <w:rPr>
          <w:rFonts w:ascii="Times New Roman" w:hAnsi="Times New Roman"/>
        </w:rPr>
        <w:t xml:space="preserve"> Some are </w:t>
      </w:r>
      <w:proofErr w:type="gramStart"/>
      <w:r>
        <w:rPr>
          <w:rFonts w:ascii="Times New Roman" w:hAnsi="Times New Roman"/>
        </w:rPr>
        <w:t>well-known</w:t>
      </w:r>
      <w:proofErr w:type="gramEnd"/>
      <w:r>
        <w:rPr>
          <w:rFonts w:ascii="Times New Roman" w:hAnsi="Times New Roman"/>
        </w:rPr>
        <w:t xml:space="preserve"> on the national stage, while others built their careers and reputations in the western </w:t>
      </w:r>
      <w:r>
        <w:rPr>
          <w:rFonts w:ascii="Times New Roman" w:hAnsi="Times New Roman"/>
        </w:rPr>
        <w:lastRenderedPageBreak/>
        <w:t xml:space="preserve">provinces. The </w:t>
      </w:r>
      <w:r w:rsidRPr="00F96E61">
        <w:rPr>
          <w:rFonts w:ascii="Times New Roman" w:hAnsi="Times New Roman"/>
          <w:i/>
        </w:rPr>
        <w:t>Ogilvie</w:t>
      </w:r>
      <w:r>
        <w:rPr>
          <w:rFonts w:ascii="Times New Roman" w:hAnsi="Times New Roman"/>
        </w:rPr>
        <w:t xml:space="preserve">, </w:t>
      </w:r>
      <w:proofErr w:type="spellStart"/>
      <w:r w:rsidRPr="00F96E61">
        <w:rPr>
          <w:rFonts w:ascii="Times New Roman" w:hAnsi="Times New Roman"/>
          <w:i/>
        </w:rPr>
        <w:t>Bawlf</w:t>
      </w:r>
      <w:proofErr w:type="spellEnd"/>
      <w:r>
        <w:rPr>
          <w:rFonts w:ascii="Times New Roman" w:hAnsi="Times New Roman"/>
        </w:rPr>
        <w:t xml:space="preserve">, </w:t>
      </w:r>
      <w:r w:rsidRPr="00F96E61">
        <w:rPr>
          <w:rFonts w:ascii="Times New Roman" w:hAnsi="Times New Roman"/>
          <w:i/>
        </w:rPr>
        <w:t>Richardson</w:t>
      </w:r>
      <w:r>
        <w:rPr>
          <w:rFonts w:ascii="Times New Roman" w:hAnsi="Times New Roman"/>
        </w:rPr>
        <w:t xml:space="preserve"> and </w:t>
      </w:r>
      <w:r w:rsidRPr="00F96E61">
        <w:rPr>
          <w:rFonts w:ascii="Times New Roman" w:hAnsi="Times New Roman"/>
          <w:i/>
        </w:rPr>
        <w:t>Paterson</w:t>
      </w:r>
      <w:r>
        <w:rPr>
          <w:rFonts w:ascii="Times New Roman" w:hAnsi="Times New Roman"/>
        </w:rPr>
        <w:t xml:space="preserve"> families were among the earliest private builders. Besides these private operators, major cooperative and government organizations contributed to the building and success of </w:t>
      </w:r>
      <w:r w:rsidRPr="007C20D3">
        <w:rPr>
          <w:rFonts w:ascii="Times New Roman" w:hAnsi="Times New Roman"/>
          <w:i/>
        </w:rPr>
        <w:t xml:space="preserve">The </w:t>
      </w:r>
      <w:r w:rsidRPr="005E5847">
        <w:rPr>
          <w:rFonts w:ascii="Times New Roman" w:hAnsi="Times New Roman"/>
          <w:i/>
        </w:rPr>
        <w:t>Nexus</w:t>
      </w:r>
      <w:r>
        <w:rPr>
          <w:rFonts w:ascii="Times New Roman" w:hAnsi="Times New Roman"/>
          <w:i/>
        </w:rPr>
        <w:t>.</w:t>
      </w:r>
      <w:r>
        <w:rPr>
          <w:rFonts w:ascii="Times New Roman" w:hAnsi="Times New Roman"/>
        </w:rPr>
        <w:t xml:space="preserve"> Chief among these were the powerful </w:t>
      </w:r>
      <w:r w:rsidRPr="00E04E6A">
        <w:rPr>
          <w:rFonts w:ascii="Times New Roman" w:hAnsi="Times New Roman"/>
          <w:i/>
        </w:rPr>
        <w:t>Alberta, Saskatchewan, and Manitoba Pool Elevator</w:t>
      </w:r>
      <w:r>
        <w:rPr>
          <w:rFonts w:ascii="Times New Roman" w:hAnsi="Times New Roman"/>
        </w:rPr>
        <w:t xml:space="preserve"> companies and </w:t>
      </w:r>
      <w:r w:rsidRPr="00E04E6A">
        <w:rPr>
          <w:rFonts w:ascii="Times New Roman" w:hAnsi="Times New Roman"/>
          <w:i/>
        </w:rPr>
        <w:t>United Grain Growers</w:t>
      </w:r>
      <w:r>
        <w:rPr>
          <w:rFonts w:ascii="Times New Roman" w:hAnsi="Times New Roman"/>
        </w:rPr>
        <w:t xml:space="preserve">. The </w:t>
      </w:r>
      <w:r w:rsidRPr="00E04E6A">
        <w:rPr>
          <w:rFonts w:ascii="Times New Roman" w:hAnsi="Times New Roman"/>
          <w:i/>
        </w:rPr>
        <w:t>Government of Canada</w:t>
      </w:r>
      <w:r>
        <w:rPr>
          <w:rFonts w:ascii="Times New Roman" w:hAnsi="Times New Roman"/>
        </w:rPr>
        <w:t xml:space="preserve"> and the </w:t>
      </w:r>
      <w:r w:rsidRPr="00E04E6A">
        <w:rPr>
          <w:rFonts w:ascii="Times New Roman" w:hAnsi="Times New Roman"/>
          <w:i/>
        </w:rPr>
        <w:t>Canadian Board of Grain Commissioners</w:t>
      </w:r>
      <w:r>
        <w:rPr>
          <w:rFonts w:ascii="Times New Roman" w:hAnsi="Times New Roman"/>
        </w:rPr>
        <w:t xml:space="preserve"> also played major roles—the former by building and operating </w:t>
      </w:r>
      <w:proofErr w:type="gramStart"/>
      <w:r>
        <w:rPr>
          <w:rFonts w:ascii="Times New Roman" w:hAnsi="Times New Roman"/>
        </w:rPr>
        <w:t>a government-run terminals</w:t>
      </w:r>
      <w:proofErr w:type="gramEnd"/>
      <w:r>
        <w:rPr>
          <w:rFonts w:ascii="Times New Roman" w:hAnsi="Times New Roman"/>
        </w:rPr>
        <w:t xml:space="preserve"> and the latter in instituting and supporting Canada’s grain-quality assurance system. This unique system underpinned international confidence in Canadian grain as top-quality product.</w:t>
      </w:r>
    </w:p>
    <w:p w14:paraId="741F9221" w14:textId="77777777" w:rsidR="00785C77" w:rsidRDefault="00785C77" w:rsidP="0076440B">
      <w:pPr>
        <w:rPr>
          <w:rFonts w:ascii="Times New Roman" w:hAnsi="Times New Roman"/>
        </w:rPr>
      </w:pPr>
      <w:r>
        <w:rPr>
          <w:rFonts w:ascii="Times New Roman" w:hAnsi="Times New Roman"/>
        </w:rPr>
        <w:t xml:space="preserve">No list of important people connected to the grain trade in Thunder Bay would be complete without naming </w:t>
      </w:r>
      <w:r w:rsidRPr="00E04E6A">
        <w:rPr>
          <w:rFonts w:ascii="Times New Roman" w:hAnsi="Times New Roman"/>
          <w:i/>
        </w:rPr>
        <w:t>Clarence D. Howe</w:t>
      </w:r>
      <w:r>
        <w:rPr>
          <w:rFonts w:ascii="Times New Roman" w:hAnsi="Times New Roman"/>
        </w:rPr>
        <w:t xml:space="preserve">. Mr. Howe began his career in Canada’s grain trade supervising the construction of the Government of Canada terminal in Port Arthur in 1912. Eventually he supervised the construction of similar elevators at locations across the Prairies. With that experience in hand, he formed his own engineering firm, headquartered at the </w:t>
      </w:r>
      <w:proofErr w:type="spellStart"/>
      <w:r>
        <w:rPr>
          <w:rFonts w:ascii="Times New Roman" w:hAnsi="Times New Roman"/>
        </w:rPr>
        <w:t>Lakehead</w:t>
      </w:r>
      <w:proofErr w:type="spellEnd"/>
      <w:r>
        <w:rPr>
          <w:rFonts w:ascii="Times New Roman" w:hAnsi="Times New Roman"/>
        </w:rPr>
        <w:t>, and went on to build or expand elevators lining the port. He eventually entered politics and became a senior minister during WWII, respectfully referred to as The Minister of Everything.</w:t>
      </w:r>
    </w:p>
    <w:p w14:paraId="7A35F2F9" w14:textId="77777777" w:rsidR="00785C77" w:rsidRDefault="00785C77" w:rsidP="00FB0887">
      <w:pPr>
        <w:rPr>
          <w:rFonts w:ascii="Times New Roman" w:hAnsi="Times New Roman"/>
        </w:rPr>
      </w:pPr>
      <w:r w:rsidRPr="007400F4">
        <w:rPr>
          <w:rFonts w:ascii="Times New Roman" w:hAnsi="Times New Roman"/>
          <w:b/>
          <w:u w:val="single"/>
        </w:rPr>
        <w:t>Lake Shipping</w:t>
      </w:r>
      <w:r>
        <w:rPr>
          <w:rFonts w:ascii="Times New Roman" w:hAnsi="Times New Roman"/>
          <w:b/>
        </w:rPr>
        <w:t xml:space="preserve">: </w:t>
      </w:r>
      <w:r>
        <w:rPr>
          <w:rFonts w:ascii="Times New Roman" w:hAnsi="Times New Roman"/>
        </w:rPr>
        <w:t xml:space="preserve">Less information is readily available about the lake-shipping leaders with meaningful connections to the Thunder Bay nexus. However, two companies noted earlier, </w:t>
      </w:r>
      <w:r>
        <w:rPr>
          <w:rFonts w:ascii="Times New Roman" w:hAnsi="Times New Roman"/>
          <w:i/>
        </w:rPr>
        <w:t>Richardson</w:t>
      </w:r>
      <w:r>
        <w:rPr>
          <w:rFonts w:ascii="Times New Roman" w:hAnsi="Times New Roman"/>
        </w:rPr>
        <w:t xml:space="preserve"> and </w:t>
      </w:r>
      <w:r>
        <w:rPr>
          <w:rFonts w:ascii="Times New Roman" w:hAnsi="Times New Roman"/>
          <w:i/>
        </w:rPr>
        <w:t>Paterson</w:t>
      </w:r>
      <w:r>
        <w:rPr>
          <w:rFonts w:ascii="Times New Roman" w:hAnsi="Times New Roman"/>
        </w:rPr>
        <w:t xml:space="preserve">, expanded beyond terminal elevators to operate lake-shipping fleets. </w:t>
      </w:r>
      <w:r w:rsidRPr="00E04E6A">
        <w:rPr>
          <w:rFonts w:ascii="Times New Roman" w:hAnsi="Times New Roman"/>
          <w:i/>
        </w:rPr>
        <w:t>Canadian Steamship Lines</w:t>
      </w:r>
      <w:r>
        <w:rPr>
          <w:rFonts w:ascii="Times New Roman" w:hAnsi="Times New Roman"/>
        </w:rPr>
        <w:t xml:space="preserve">, </w:t>
      </w:r>
      <w:r w:rsidRPr="00E04E6A">
        <w:rPr>
          <w:rFonts w:ascii="Times New Roman" w:hAnsi="Times New Roman"/>
          <w:i/>
        </w:rPr>
        <w:t>Algoma Central</w:t>
      </w:r>
      <w:r>
        <w:rPr>
          <w:rFonts w:ascii="Times New Roman" w:hAnsi="Times New Roman"/>
        </w:rPr>
        <w:t xml:space="preserve">, </w:t>
      </w:r>
      <w:r w:rsidRPr="00E04E6A">
        <w:rPr>
          <w:rFonts w:ascii="Times New Roman" w:hAnsi="Times New Roman"/>
          <w:i/>
        </w:rPr>
        <w:t>Hall Corporation</w:t>
      </w:r>
      <w:r>
        <w:rPr>
          <w:rFonts w:ascii="Times New Roman" w:hAnsi="Times New Roman"/>
        </w:rPr>
        <w:t xml:space="preserve">, and </w:t>
      </w:r>
      <w:r w:rsidRPr="00E04E6A">
        <w:rPr>
          <w:rFonts w:ascii="Times New Roman" w:hAnsi="Times New Roman"/>
          <w:i/>
        </w:rPr>
        <w:t>Upper Lakes Shipping</w:t>
      </w:r>
      <w:r>
        <w:rPr>
          <w:rFonts w:ascii="Times New Roman" w:hAnsi="Times New Roman"/>
        </w:rPr>
        <w:t xml:space="preserve"> are other names associated with this component of The Nexus. In later years, the Saint Lawrence Seaway contributed to the world’s largest port status. The </w:t>
      </w:r>
      <w:proofErr w:type="spellStart"/>
      <w:r>
        <w:rPr>
          <w:rFonts w:ascii="Times New Roman" w:hAnsi="Times New Roman"/>
        </w:rPr>
        <w:t>Lakehead</w:t>
      </w:r>
      <w:proofErr w:type="spellEnd"/>
      <w:r>
        <w:rPr>
          <w:rFonts w:ascii="Times New Roman" w:hAnsi="Times New Roman"/>
        </w:rPr>
        <w:t xml:space="preserve"> lays claim to Mile 0 of the Canadian Seaway operation.</w:t>
      </w:r>
    </w:p>
    <w:p w14:paraId="02B72562" w14:textId="77777777" w:rsidR="00785C77" w:rsidRDefault="00785C77" w:rsidP="00FB0887">
      <w:pPr>
        <w:rPr>
          <w:rFonts w:ascii="Times New Roman" w:hAnsi="Times New Roman"/>
        </w:rPr>
      </w:pPr>
    </w:p>
    <w:p w14:paraId="4721DBDF" w14:textId="77777777" w:rsidR="00785C77" w:rsidRDefault="00785C77" w:rsidP="004168F6">
      <w:pPr>
        <w:numPr>
          <w:ilvl w:val="0"/>
          <w:numId w:val="23"/>
        </w:numPr>
        <w:rPr>
          <w:rFonts w:ascii="Arial" w:hAnsi="Arial" w:cs="Arial"/>
          <w:i/>
          <w:sz w:val="28"/>
          <w:szCs w:val="28"/>
        </w:rPr>
      </w:pPr>
      <w:r>
        <w:rPr>
          <w:rFonts w:ascii="Arial" w:hAnsi="Arial" w:cs="Arial"/>
          <w:i/>
          <w:sz w:val="28"/>
          <w:szCs w:val="28"/>
        </w:rPr>
        <w:t xml:space="preserve">Place Justification: Western Grain </w:t>
      </w:r>
    </w:p>
    <w:p w14:paraId="78FCC77D" w14:textId="77777777" w:rsidR="00785C77" w:rsidRPr="00F26AE3" w:rsidRDefault="00785C77" w:rsidP="00D53353">
      <w:pPr>
        <w:rPr>
          <w:rFonts w:ascii="Times New Roman" w:hAnsi="Times New Roman"/>
          <w:b/>
          <w:color w:val="000000"/>
          <w:sz w:val="24"/>
          <w:szCs w:val="24"/>
        </w:rPr>
      </w:pPr>
      <w:r>
        <w:rPr>
          <w:rFonts w:ascii="Times New Roman" w:hAnsi="Times New Roman"/>
          <w:sz w:val="24"/>
          <w:szCs w:val="24"/>
        </w:rPr>
        <w:t xml:space="preserve">Earlier in this submission, </w:t>
      </w:r>
      <w:r w:rsidRPr="004836FE">
        <w:rPr>
          <w:rFonts w:ascii="Times New Roman" w:hAnsi="Times New Roman"/>
          <w:i/>
          <w:sz w:val="24"/>
          <w:szCs w:val="24"/>
        </w:rPr>
        <w:t>W</w:t>
      </w:r>
      <w:r>
        <w:rPr>
          <w:rFonts w:ascii="Times New Roman" w:hAnsi="Times New Roman"/>
          <w:i/>
          <w:sz w:val="24"/>
          <w:szCs w:val="24"/>
        </w:rPr>
        <w:t xml:space="preserve">estern </w:t>
      </w:r>
      <w:r w:rsidRPr="004836FE">
        <w:rPr>
          <w:rFonts w:ascii="Times New Roman" w:hAnsi="Times New Roman"/>
          <w:i/>
          <w:sz w:val="24"/>
          <w:szCs w:val="24"/>
        </w:rPr>
        <w:t>G</w:t>
      </w:r>
      <w:r>
        <w:rPr>
          <w:rFonts w:ascii="Times New Roman" w:hAnsi="Times New Roman"/>
          <w:i/>
          <w:sz w:val="24"/>
          <w:szCs w:val="24"/>
        </w:rPr>
        <w:t>rain</w:t>
      </w:r>
      <w:r>
        <w:rPr>
          <w:rFonts w:ascii="Times New Roman" w:hAnsi="Times New Roman"/>
          <w:sz w:val="24"/>
          <w:szCs w:val="24"/>
        </w:rPr>
        <w:t xml:space="preserve"> was put forward as a representation of </w:t>
      </w:r>
      <w:r w:rsidRPr="004836FE">
        <w:rPr>
          <w:rFonts w:ascii="Times New Roman" w:hAnsi="Times New Roman"/>
          <w:i/>
          <w:sz w:val="24"/>
          <w:szCs w:val="24"/>
        </w:rPr>
        <w:t>The Nexus</w:t>
      </w:r>
      <w:r>
        <w:rPr>
          <w:rFonts w:ascii="Times New Roman" w:hAnsi="Times New Roman"/>
          <w:sz w:val="24"/>
          <w:szCs w:val="24"/>
        </w:rPr>
        <w:t xml:space="preserve">. We suggest that the elevator is also a justifiable place of national historic significance in its own right. </w:t>
      </w:r>
      <w:r w:rsidRPr="00F26AE3">
        <w:rPr>
          <w:rFonts w:ascii="Times New Roman" w:hAnsi="Times New Roman"/>
          <w:color w:val="000000"/>
          <w:sz w:val="24"/>
          <w:szCs w:val="24"/>
        </w:rPr>
        <w:t xml:space="preserve">This well-maintained terminal elevator stands on the north bank of the historic </w:t>
      </w:r>
      <w:proofErr w:type="spellStart"/>
      <w:r w:rsidRPr="00F26AE3">
        <w:rPr>
          <w:rFonts w:ascii="Times New Roman" w:hAnsi="Times New Roman"/>
          <w:color w:val="000000"/>
          <w:sz w:val="24"/>
          <w:szCs w:val="24"/>
        </w:rPr>
        <w:t>Kaministiquia</w:t>
      </w:r>
      <w:proofErr w:type="spellEnd"/>
      <w:r w:rsidRPr="00F26AE3">
        <w:rPr>
          <w:rFonts w:ascii="Times New Roman" w:hAnsi="Times New Roman"/>
          <w:color w:val="000000"/>
          <w:sz w:val="24"/>
          <w:szCs w:val="24"/>
        </w:rPr>
        <w:t xml:space="preserve"> River</w:t>
      </w:r>
      <w:r>
        <w:rPr>
          <w:rFonts w:ascii="Times New Roman" w:hAnsi="Times New Roman"/>
          <w:color w:val="000000"/>
          <w:sz w:val="24"/>
          <w:szCs w:val="24"/>
        </w:rPr>
        <w:t>, which empties into Lake Superior. The site includes railway</w:t>
      </w:r>
      <w:r w:rsidRPr="00F26AE3">
        <w:rPr>
          <w:rFonts w:ascii="Times New Roman" w:hAnsi="Times New Roman"/>
          <w:color w:val="000000"/>
          <w:sz w:val="24"/>
          <w:szCs w:val="24"/>
        </w:rPr>
        <w:t>,</w:t>
      </w:r>
      <w:r>
        <w:rPr>
          <w:rFonts w:ascii="Times New Roman" w:hAnsi="Times New Roman"/>
          <w:color w:val="000000"/>
          <w:sz w:val="24"/>
          <w:szCs w:val="24"/>
        </w:rPr>
        <w:t xml:space="preserve"> storage and handling</w:t>
      </w:r>
      <w:r w:rsidRPr="00F26AE3">
        <w:rPr>
          <w:rFonts w:ascii="Times New Roman" w:hAnsi="Times New Roman"/>
          <w:color w:val="000000"/>
          <w:sz w:val="24"/>
          <w:szCs w:val="24"/>
        </w:rPr>
        <w:t>, and the water shipping component</w:t>
      </w:r>
      <w:r>
        <w:rPr>
          <w:rFonts w:ascii="Times New Roman" w:hAnsi="Times New Roman"/>
          <w:color w:val="000000"/>
          <w:sz w:val="24"/>
          <w:szCs w:val="24"/>
        </w:rPr>
        <w:t>s</w:t>
      </w:r>
      <w:r w:rsidRPr="00F26AE3">
        <w:rPr>
          <w:rFonts w:ascii="Times New Roman" w:hAnsi="Times New Roman"/>
          <w:color w:val="000000"/>
          <w:sz w:val="24"/>
          <w:szCs w:val="24"/>
        </w:rPr>
        <w:t xml:space="preserve">. When it opened in 1913 as the </w:t>
      </w:r>
      <w:r w:rsidRPr="00F26AE3">
        <w:rPr>
          <w:rFonts w:ascii="Times New Roman" w:hAnsi="Times New Roman"/>
          <w:i/>
          <w:color w:val="000000"/>
          <w:sz w:val="24"/>
          <w:szCs w:val="24"/>
        </w:rPr>
        <w:t>Fort William Elevator (FWE)</w:t>
      </w:r>
      <w:r w:rsidRPr="00F26AE3">
        <w:rPr>
          <w:rFonts w:ascii="Times New Roman" w:hAnsi="Times New Roman"/>
          <w:color w:val="000000"/>
          <w:sz w:val="24"/>
          <w:szCs w:val="24"/>
        </w:rPr>
        <w:t xml:space="preserve">, the river was the nerve centre of the Canadian grain-shipping trade. At that time </w:t>
      </w:r>
      <w:r w:rsidRPr="00F26AE3">
        <w:rPr>
          <w:rFonts w:ascii="Times New Roman" w:hAnsi="Times New Roman"/>
          <w:i/>
          <w:color w:val="000000"/>
          <w:sz w:val="24"/>
          <w:szCs w:val="24"/>
        </w:rPr>
        <w:t>FWE</w:t>
      </w:r>
      <w:r w:rsidRPr="00F26AE3">
        <w:rPr>
          <w:rFonts w:ascii="Times New Roman" w:hAnsi="Times New Roman"/>
          <w:color w:val="000000"/>
          <w:sz w:val="24"/>
          <w:szCs w:val="24"/>
        </w:rPr>
        <w:t xml:space="preserve"> stood among 22 other elevators busily receiving, handling, and shipping grain. Rail lines of three transcontinental railways criss-crossed the city within view of the elevator and a growing fleet of grain ships took on cargoes at its dock. Elevator employees, most of them new immigrants, moved and u</w:t>
      </w:r>
      <w:r>
        <w:rPr>
          <w:rFonts w:ascii="Times New Roman" w:hAnsi="Times New Roman"/>
          <w:color w:val="000000"/>
          <w:sz w:val="24"/>
          <w:szCs w:val="24"/>
        </w:rPr>
        <w:t>nloaded boxcars, elevated grain,</w:t>
      </w:r>
      <w:r w:rsidRPr="00F26AE3">
        <w:rPr>
          <w:rFonts w:ascii="Times New Roman" w:hAnsi="Times New Roman"/>
          <w:color w:val="000000"/>
          <w:sz w:val="24"/>
          <w:szCs w:val="24"/>
        </w:rPr>
        <w:t xml:space="preserve"> and conditioned, sampled and inspected the product before loading it onboard ship.</w:t>
      </w:r>
    </w:p>
    <w:p w14:paraId="147DF036" w14:textId="77777777" w:rsidR="00785C77" w:rsidRDefault="00785C77" w:rsidP="002943D5">
      <w:pPr>
        <w:spacing w:before="240"/>
        <w:rPr>
          <w:rFonts w:ascii="Times New Roman" w:hAnsi="Times New Roman"/>
          <w:sz w:val="24"/>
          <w:szCs w:val="24"/>
        </w:rPr>
      </w:pPr>
      <w:r>
        <w:rPr>
          <w:rFonts w:ascii="Times New Roman" w:hAnsi="Times New Roman"/>
          <w:sz w:val="24"/>
          <w:szCs w:val="24"/>
        </w:rPr>
        <w:t xml:space="preserve">Currently </w:t>
      </w:r>
      <w:r w:rsidRPr="00D66E3F">
        <w:rPr>
          <w:rFonts w:ascii="Times New Roman" w:hAnsi="Times New Roman"/>
          <w:i/>
          <w:sz w:val="24"/>
          <w:szCs w:val="24"/>
        </w:rPr>
        <w:t>W</w:t>
      </w:r>
      <w:r>
        <w:rPr>
          <w:rFonts w:ascii="Times New Roman" w:hAnsi="Times New Roman"/>
          <w:i/>
          <w:sz w:val="24"/>
          <w:szCs w:val="24"/>
        </w:rPr>
        <w:t xml:space="preserve">estern </w:t>
      </w:r>
      <w:r w:rsidRPr="00D66E3F">
        <w:rPr>
          <w:rFonts w:ascii="Times New Roman" w:hAnsi="Times New Roman"/>
          <w:i/>
          <w:sz w:val="24"/>
          <w:szCs w:val="24"/>
        </w:rPr>
        <w:t>G</w:t>
      </w:r>
      <w:r>
        <w:rPr>
          <w:rFonts w:ascii="Times New Roman" w:hAnsi="Times New Roman"/>
          <w:i/>
          <w:sz w:val="24"/>
          <w:szCs w:val="24"/>
        </w:rPr>
        <w:t>rain</w:t>
      </w:r>
      <w:r>
        <w:rPr>
          <w:rFonts w:ascii="Times New Roman" w:hAnsi="Times New Roman"/>
          <w:sz w:val="24"/>
          <w:szCs w:val="24"/>
        </w:rPr>
        <w:t xml:space="preserve">, owned and operated by Maurice </w:t>
      </w:r>
      <w:proofErr w:type="spellStart"/>
      <w:r>
        <w:rPr>
          <w:rFonts w:ascii="Times New Roman" w:hAnsi="Times New Roman"/>
          <w:sz w:val="24"/>
          <w:szCs w:val="24"/>
        </w:rPr>
        <w:t>Mailhot</w:t>
      </w:r>
      <w:proofErr w:type="spellEnd"/>
      <w:r>
        <w:rPr>
          <w:rFonts w:ascii="Times New Roman" w:hAnsi="Times New Roman"/>
          <w:sz w:val="24"/>
          <w:szCs w:val="24"/>
        </w:rPr>
        <w:t xml:space="preserve">, is the only active terminal elevator on the </w:t>
      </w:r>
      <w:proofErr w:type="spellStart"/>
      <w:r>
        <w:rPr>
          <w:rFonts w:ascii="Times New Roman" w:hAnsi="Times New Roman"/>
          <w:sz w:val="24"/>
          <w:szCs w:val="24"/>
        </w:rPr>
        <w:t>Kaministiquia</w:t>
      </w:r>
      <w:proofErr w:type="spellEnd"/>
      <w:r>
        <w:rPr>
          <w:rFonts w:ascii="Times New Roman" w:hAnsi="Times New Roman"/>
          <w:sz w:val="24"/>
          <w:szCs w:val="24"/>
        </w:rPr>
        <w:t xml:space="preserve"> River. Over time, the focus of the </w:t>
      </w:r>
      <w:proofErr w:type="spellStart"/>
      <w:r>
        <w:rPr>
          <w:rFonts w:ascii="Times New Roman" w:hAnsi="Times New Roman"/>
          <w:sz w:val="24"/>
          <w:szCs w:val="24"/>
        </w:rPr>
        <w:t>Lakehead</w:t>
      </w:r>
      <w:proofErr w:type="spellEnd"/>
      <w:r>
        <w:rPr>
          <w:rFonts w:ascii="Times New Roman" w:hAnsi="Times New Roman"/>
          <w:sz w:val="24"/>
          <w:szCs w:val="24"/>
        </w:rPr>
        <w:t xml:space="preserve"> grain trade has shifted away from the river to the lakefront section of the harbour. One-by-one, the </w:t>
      </w:r>
      <w:proofErr w:type="spellStart"/>
      <w:r>
        <w:rPr>
          <w:rFonts w:ascii="Times New Roman" w:hAnsi="Times New Roman"/>
          <w:sz w:val="24"/>
          <w:szCs w:val="24"/>
        </w:rPr>
        <w:t>Kaministiquia</w:t>
      </w:r>
      <w:proofErr w:type="spellEnd"/>
      <w:r>
        <w:rPr>
          <w:rFonts w:ascii="Times New Roman" w:hAnsi="Times New Roman"/>
          <w:sz w:val="24"/>
          <w:szCs w:val="24"/>
        </w:rPr>
        <w:t xml:space="preserve"> River terminals closed and were either demolished or left standing in sorry states of disrepair. Because </w:t>
      </w:r>
      <w:r>
        <w:rPr>
          <w:rFonts w:ascii="Times New Roman" w:hAnsi="Times New Roman"/>
          <w:sz w:val="24"/>
          <w:szCs w:val="24"/>
        </w:rPr>
        <w:lastRenderedPageBreak/>
        <w:t xml:space="preserve">it is still a working elevator and because Mr. </w:t>
      </w:r>
      <w:proofErr w:type="spellStart"/>
      <w:r>
        <w:rPr>
          <w:rFonts w:ascii="Times New Roman" w:hAnsi="Times New Roman"/>
          <w:sz w:val="24"/>
          <w:szCs w:val="24"/>
        </w:rPr>
        <w:t>Mailhot</w:t>
      </w:r>
      <w:proofErr w:type="spellEnd"/>
      <w:r>
        <w:rPr>
          <w:rFonts w:ascii="Times New Roman" w:hAnsi="Times New Roman"/>
          <w:sz w:val="24"/>
          <w:szCs w:val="24"/>
        </w:rPr>
        <w:t xml:space="preserve"> treasures the history of his elevator, </w:t>
      </w:r>
      <w:r>
        <w:rPr>
          <w:rFonts w:ascii="Times New Roman" w:hAnsi="Times New Roman"/>
          <w:i/>
          <w:sz w:val="24"/>
          <w:szCs w:val="24"/>
        </w:rPr>
        <w:t xml:space="preserve">Western Grain </w:t>
      </w:r>
      <w:r>
        <w:rPr>
          <w:rFonts w:ascii="Times New Roman" w:hAnsi="Times New Roman"/>
          <w:sz w:val="24"/>
          <w:szCs w:val="24"/>
        </w:rPr>
        <w:t xml:space="preserve">offers a unique opportunity to showcase the building and </w:t>
      </w:r>
      <w:r>
        <w:rPr>
          <w:rFonts w:ascii="Times New Roman" w:hAnsi="Times New Roman"/>
          <w:i/>
          <w:sz w:val="24"/>
          <w:szCs w:val="24"/>
        </w:rPr>
        <w:t xml:space="preserve">The Nexus </w:t>
      </w:r>
      <w:r>
        <w:rPr>
          <w:rFonts w:ascii="Times New Roman" w:hAnsi="Times New Roman"/>
          <w:sz w:val="24"/>
          <w:szCs w:val="24"/>
        </w:rPr>
        <w:t xml:space="preserve">in one location. </w:t>
      </w:r>
    </w:p>
    <w:p w14:paraId="3E750D60" w14:textId="77777777" w:rsidR="00785C77" w:rsidRDefault="00785C77" w:rsidP="00C57D72">
      <w:pPr>
        <w:rPr>
          <w:rFonts w:ascii="Times New Roman" w:hAnsi="Times New Roman"/>
          <w:sz w:val="24"/>
          <w:szCs w:val="24"/>
        </w:rPr>
      </w:pPr>
      <w:r>
        <w:rPr>
          <w:rFonts w:ascii="Times New Roman" w:hAnsi="Times New Roman"/>
          <w:sz w:val="24"/>
          <w:szCs w:val="24"/>
        </w:rPr>
        <w:t xml:space="preserve">However much </w:t>
      </w:r>
      <w:r w:rsidRPr="005641B9">
        <w:rPr>
          <w:rFonts w:ascii="Times New Roman" w:hAnsi="Times New Roman"/>
          <w:sz w:val="24"/>
          <w:szCs w:val="24"/>
        </w:rPr>
        <w:t>FOGE</w:t>
      </w:r>
      <w:r>
        <w:rPr>
          <w:rFonts w:ascii="Times New Roman" w:hAnsi="Times New Roman"/>
          <w:sz w:val="24"/>
          <w:szCs w:val="24"/>
        </w:rPr>
        <w:t xml:space="preserve"> appreciates </w:t>
      </w:r>
      <w:r w:rsidRPr="00011365">
        <w:rPr>
          <w:rFonts w:ascii="Times New Roman" w:hAnsi="Times New Roman"/>
          <w:i/>
          <w:sz w:val="24"/>
          <w:szCs w:val="24"/>
        </w:rPr>
        <w:t>Western Grain</w:t>
      </w:r>
      <w:r>
        <w:rPr>
          <w:rFonts w:ascii="Times New Roman" w:hAnsi="Times New Roman"/>
          <w:sz w:val="24"/>
          <w:szCs w:val="24"/>
        </w:rPr>
        <w:t xml:space="preserve"> and its history, to be eligible for historic place status, the elevator must meet at least one established </w:t>
      </w:r>
      <w:r w:rsidRPr="005641B9">
        <w:rPr>
          <w:rFonts w:ascii="Times New Roman" w:hAnsi="Times New Roman"/>
          <w:sz w:val="24"/>
          <w:szCs w:val="24"/>
        </w:rPr>
        <w:t xml:space="preserve">HSMBC </w:t>
      </w:r>
      <w:r>
        <w:rPr>
          <w:rFonts w:ascii="Times New Roman" w:hAnsi="Times New Roman"/>
          <w:sz w:val="24"/>
          <w:szCs w:val="24"/>
        </w:rPr>
        <w:t>criterion. We believe it has merit on three counts:</w:t>
      </w:r>
    </w:p>
    <w:p w14:paraId="2B8EF9D6" w14:textId="77777777" w:rsidR="00785C77" w:rsidRDefault="00785C77" w:rsidP="00A402C6">
      <w:pPr>
        <w:numPr>
          <w:ilvl w:val="0"/>
          <w:numId w:val="22"/>
        </w:numPr>
        <w:ind w:left="709" w:hanging="349"/>
        <w:rPr>
          <w:rFonts w:ascii="Times New Roman" w:hAnsi="Times New Roman"/>
        </w:rPr>
      </w:pPr>
      <w:r>
        <w:rPr>
          <w:rFonts w:ascii="Times New Roman" w:hAnsi="Times New Roman"/>
        </w:rPr>
        <w:t xml:space="preserve">It represents an exceptionally creative achievement in engineering and architecture, seen as a symbol of the Canadian grain trade nationally and </w:t>
      </w:r>
      <w:proofErr w:type="gramStart"/>
      <w:r>
        <w:rPr>
          <w:rFonts w:ascii="Times New Roman" w:hAnsi="Times New Roman"/>
        </w:rPr>
        <w:t>world-wide</w:t>
      </w:r>
      <w:proofErr w:type="gramEnd"/>
      <w:r>
        <w:rPr>
          <w:rFonts w:ascii="Times New Roman" w:hAnsi="Times New Roman"/>
        </w:rPr>
        <w:t>.</w:t>
      </w:r>
    </w:p>
    <w:p w14:paraId="2713580B" w14:textId="77777777" w:rsidR="00785C77" w:rsidRDefault="00785C77" w:rsidP="00A402C6">
      <w:pPr>
        <w:numPr>
          <w:ilvl w:val="0"/>
          <w:numId w:val="22"/>
        </w:numPr>
        <w:ind w:left="709" w:hanging="349"/>
        <w:rPr>
          <w:rFonts w:ascii="Times New Roman" w:hAnsi="Times New Roman"/>
        </w:rPr>
      </w:pPr>
      <w:r>
        <w:rPr>
          <w:rFonts w:ascii="Times New Roman" w:hAnsi="Times New Roman"/>
        </w:rPr>
        <w:t>It is meaningfully associated with people and enterprises deemed of national historic significance.</w:t>
      </w:r>
    </w:p>
    <w:p w14:paraId="2C25548C" w14:textId="77777777" w:rsidR="00785C77" w:rsidRPr="00011365" w:rsidRDefault="00785C77" w:rsidP="00A402C6">
      <w:pPr>
        <w:numPr>
          <w:ilvl w:val="0"/>
          <w:numId w:val="22"/>
        </w:numPr>
        <w:ind w:left="709" w:hanging="349"/>
        <w:rPr>
          <w:rFonts w:ascii="Times New Roman" w:hAnsi="Times New Roman"/>
        </w:rPr>
      </w:pPr>
      <w:r>
        <w:rPr>
          <w:rFonts w:ascii="Times New Roman" w:hAnsi="Times New Roman"/>
        </w:rPr>
        <w:t>It symbolizes an important stage in the development of Canada, namely the successful expansion of Canada into the western provinces and its emergence as an important grain-producing nation.</w:t>
      </w:r>
    </w:p>
    <w:p w14:paraId="2F293B54" w14:textId="77777777" w:rsidR="00785C77" w:rsidRDefault="00785C77" w:rsidP="00A27194">
      <w:pPr>
        <w:rPr>
          <w:rFonts w:ascii="Times New Roman" w:hAnsi="Times New Roman"/>
          <w:b/>
          <w:sz w:val="24"/>
          <w:szCs w:val="24"/>
        </w:rPr>
      </w:pPr>
      <w:r>
        <w:rPr>
          <w:rFonts w:ascii="Times New Roman" w:hAnsi="Times New Roman"/>
          <w:b/>
          <w:sz w:val="24"/>
          <w:szCs w:val="24"/>
        </w:rPr>
        <w:t>Architectural and Engineering Merit</w:t>
      </w:r>
    </w:p>
    <w:p w14:paraId="5BD5CF65" w14:textId="77777777" w:rsidR="00785C77" w:rsidRDefault="00785C77" w:rsidP="00F96B0B">
      <w:pPr>
        <w:spacing w:before="240"/>
        <w:rPr>
          <w:rFonts w:ascii="Times New Roman" w:hAnsi="Times New Roman"/>
          <w:sz w:val="24"/>
          <w:szCs w:val="24"/>
        </w:rPr>
      </w:pPr>
      <w:r>
        <w:rPr>
          <w:rFonts w:ascii="Times New Roman" w:hAnsi="Times New Roman"/>
          <w:sz w:val="24"/>
          <w:szCs w:val="24"/>
        </w:rPr>
        <w:t xml:space="preserve">We suggest that a terminal elevator is a creative achievement in engineering and architecture. To support our view, we will rely on extensive research conducted by Patricia </w:t>
      </w:r>
      <w:proofErr w:type="spellStart"/>
      <w:r>
        <w:rPr>
          <w:rFonts w:ascii="Times New Roman" w:hAnsi="Times New Roman"/>
          <w:sz w:val="24"/>
          <w:szCs w:val="24"/>
        </w:rPr>
        <w:t>Vervoort</w:t>
      </w:r>
      <w:proofErr w:type="spellEnd"/>
      <w:r>
        <w:rPr>
          <w:rFonts w:ascii="Times New Roman" w:hAnsi="Times New Roman"/>
          <w:sz w:val="24"/>
          <w:szCs w:val="24"/>
        </w:rPr>
        <w:t xml:space="preserve">, who has written widely on the history of Canadian terminal elevators. She argues that the terminal elevator is iconic, nationally and internationally, given its appearance on Canadian coins and stamps and its representation in classic European architecture texts. </w:t>
      </w:r>
      <w:proofErr w:type="spellStart"/>
      <w:r>
        <w:rPr>
          <w:rFonts w:ascii="Times New Roman" w:hAnsi="Times New Roman"/>
          <w:sz w:val="24"/>
          <w:szCs w:val="24"/>
        </w:rPr>
        <w:t>Vervoort</w:t>
      </w:r>
      <w:proofErr w:type="spellEnd"/>
      <w:r>
        <w:rPr>
          <w:rFonts w:ascii="Times New Roman" w:hAnsi="Times New Roman"/>
          <w:sz w:val="24"/>
          <w:szCs w:val="24"/>
        </w:rPr>
        <w:t xml:space="preserve"> provides evidence that elevators like </w:t>
      </w:r>
      <w:r>
        <w:rPr>
          <w:rFonts w:ascii="Times New Roman" w:hAnsi="Times New Roman"/>
          <w:i/>
          <w:sz w:val="24"/>
          <w:szCs w:val="24"/>
        </w:rPr>
        <w:t>Western Grain</w:t>
      </w:r>
      <w:r>
        <w:rPr>
          <w:rFonts w:ascii="Times New Roman" w:hAnsi="Times New Roman"/>
          <w:sz w:val="24"/>
          <w:szCs w:val="24"/>
        </w:rPr>
        <w:t xml:space="preserve"> are part of the national conscience, calling to mind a sense of collective economic and engineering achievement. We have attached two of her publications of particular importance to this submission:</w:t>
      </w:r>
      <w:r>
        <w:rPr>
          <w:rStyle w:val="FootnoteReference"/>
          <w:rFonts w:ascii="Times New Roman" w:hAnsi="Times New Roman"/>
          <w:sz w:val="24"/>
          <w:szCs w:val="24"/>
        </w:rPr>
        <w:footnoteReference w:id="8"/>
      </w:r>
    </w:p>
    <w:p w14:paraId="34823347" w14:textId="77777777" w:rsidR="00785C77" w:rsidRDefault="00785C77" w:rsidP="00F96B0B">
      <w:pPr>
        <w:pStyle w:val="ListParagraph"/>
        <w:numPr>
          <w:ilvl w:val="0"/>
          <w:numId w:val="13"/>
        </w:numPr>
        <w:rPr>
          <w:rFonts w:ascii="Times New Roman" w:hAnsi="Times New Roman"/>
        </w:rPr>
      </w:pPr>
      <w:proofErr w:type="spellStart"/>
      <w:r w:rsidRPr="00A146AE">
        <w:rPr>
          <w:rFonts w:ascii="Times New Roman" w:hAnsi="Times New Roman"/>
        </w:rPr>
        <w:t>Lakehead</w:t>
      </w:r>
      <w:proofErr w:type="spellEnd"/>
      <w:r w:rsidRPr="00A146AE">
        <w:rPr>
          <w:rFonts w:ascii="Times New Roman" w:hAnsi="Times New Roman"/>
        </w:rPr>
        <w:t xml:space="preserve"> terminal elevators: aspects of their engineering history</w:t>
      </w:r>
    </w:p>
    <w:p w14:paraId="01F5FF9E" w14:textId="77777777" w:rsidR="00785C77" w:rsidRPr="00011365" w:rsidRDefault="00785C77" w:rsidP="00F96B0B">
      <w:pPr>
        <w:pStyle w:val="ListParagraph"/>
        <w:numPr>
          <w:ilvl w:val="0"/>
          <w:numId w:val="13"/>
        </w:numPr>
        <w:rPr>
          <w:rFonts w:ascii="Times New Roman" w:hAnsi="Times New Roman"/>
          <w:sz w:val="24"/>
          <w:szCs w:val="24"/>
        </w:rPr>
      </w:pPr>
      <w:r w:rsidRPr="00011365">
        <w:rPr>
          <w:rFonts w:ascii="Times New Roman" w:hAnsi="Times New Roman"/>
        </w:rPr>
        <w:t>Towers of Silence: The Rise and Fall of the Grai</w:t>
      </w:r>
      <w:r>
        <w:rPr>
          <w:rFonts w:ascii="Times New Roman" w:hAnsi="Times New Roman"/>
        </w:rPr>
        <w:t>n elevator as a Canadian Symbol</w:t>
      </w:r>
    </w:p>
    <w:p w14:paraId="555BF530" w14:textId="77777777" w:rsidR="00785C77" w:rsidRPr="00011365" w:rsidRDefault="00785C77" w:rsidP="00F96B0B">
      <w:pPr>
        <w:pStyle w:val="ListParagraph"/>
        <w:ind w:left="1080"/>
        <w:rPr>
          <w:rFonts w:ascii="Times New Roman" w:hAnsi="Times New Roman"/>
          <w:sz w:val="24"/>
          <w:szCs w:val="24"/>
        </w:rPr>
      </w:pPr>
    </w:p>
    <w:p w14:paraId="43DA1366" w14:textId="77777777" w:rsidR="00785C77" w:rsidRPr="00011365" w:rsidRDefault="00785C77" w:rsidP="00F96B0B">
      <w:pPr>
        <w:pStyle w:val="ListParagraph"/>
        <w:ind w:left="0"/>
        <w:rPr>
          <w:rFonts w:ascii="Times New Roman" w:hAnsi="Times New Roman"/>
          <w:sz w:val="24"/>
          <w:szCs w:val="24"/>
        </w:rPr>
      </w:pPr>
      <w:r w:rsidRPr="00011365">
        <w:rPr>
          <w:rFonts w:ascii="Times New Roman" w:hAnsi="Times New Roman"/>
          <w:sz w:val="24"/>
          <w:szCs w:val="24"/>
        </w:rPr>
        <w:t xml:space="preserve">Reference lists at the end of Ms. </w:t>
      </w:r>
      <w:proofErr w:type="spellStart"/>
      <w:r w:rsidRPr="00011365">
        <w:rPr>
          <w:rFonts w:ascii="Times New Roman" w:hAnsi="Times New Roman"/>
          <w:sz w:val="24"/>
          <w:szCs w:val="24"/>
        </w:rPr>
        <w:t>Vervoort’s</w:t>
      </w:r>
      <w:proofErr w:type="spellEnd"/>
      <w:r w:rsidRPr="00011365">
        <w:rPr>
          <w:rFonts w:ascii="Times New Roman" w:hAnsi="Times New Roman"/>
          <w:sz w:val="24"/>
          <w:szCs w:val="24"/>
        </w:rPr>
        <w:t xml:space="preserve"> articles are rich sources of further information on terminal elevator construction and importance. </w:t>
      </w:r>
    </w:p>
    <w:p w14:paraId="2026FC2F" w14:textId="77777777" w:rsidR="00785C77" w:rsidRDefault="00785C77" w:rsidP="00F96B0B">
      <w:pPr>
        <w:spacing w:before="240"/>
        <w:rPr>
          <w:rFonts w:ascii="Times New Roman" w:hAnsi="Times New Roman"/>
          <w:sz w:val="24"/>
          <w:szCs w:val="24"/>
        </w:rPr>
      </w:pPr>
      <w:r w:rsidRPr="00BD5BDD">
        <w:rPr>
          <w:rFonts w:ascii="Times New Roman" w:hAnsi="Times New Roman"/>
          <w:i/>
          <w:sz w:val="24"/>
          <w:szCs w:val="24"/>
        </w:rPr>
        <w:t>W</w:t>
      </w:r>
      <w:r>
        <w:rPr>
          <w:rFonts w:ascii="Times New Roman" w:hAnsi="Times New Roman"/>
          <w:i/>
          <w:sz w:val="24"/>
          <w:szCs w:val="24"/>
        </w:rPr>
        <w:t xml:space="preserve">estern </w:t>
      </w:r>
      <w:r w:rsidRPr="00BD5BDD">
        <w:rPr>
          <w:rFonts w:ascii="Times New Roman" w:hAnsi="Times New Roman"/>
          <w:i/>
          <w:sz w:val="24"/>
          <w:szCs w:val="24"/>
        </w:rPr>
        <w:t>G</w:t>
      </w:r>
      <w:r>
        <w:rPr>
          <w:rFonts w:ascii="Times New Roman" w:hAnsi="Times New Roman"/>
          <w:i/>
          <w:sz w:val="24"/>
          <w:szCs w:val="24"/>
        </w:rPr>
        <w:t>rain</w:t>
      </w:r>
      <w:r>
        <w:rPr>
          <w:rFonts w:ascii="Times New Roman" w:hAnsi="Times New Roman"/>
          <w:sz w:val="24"/>
          <w:szCs w:val="24"/>
        </w:rPr>
        <w:t xml:space="preserve"> exhibits all the important components of a terminal elevator. It has the additional cache of being a unique marriage between modern-day innovation and early construction and technology. In a 1915 newspaper article about the elevator, the author gives a summary of the transition in terminal elevator construction from the 1880s, indicating </w:t>
      </w:r>
      <w:r w:rsidRPr="00FF5A9A">
        <w:rPr>
          <w:rFonts w:ascii="Times New Roman" w:hAnsi="Times New Roman"/>
          <w:i/>
          <w:sz w:val="24"/>
          <w:szCs w:val="24"/>
        </w:rPr>
        <w:t>W</w:t>
      </w:r>
      <w:r>
        <w:rPr>
          <w:rFonts w:ascii="Times New Roman" w:hAnsi="Times New Roman"/>
          <w:i/>
          <w:sz w:val="24"/>
          <w:szCs w:val="24"/>
        </w:rPr>
        <w:t xml:space="preserve">estern </w:t>
      </w:r>
      <w:r w:rsidRPr="00FF5A9A">
        <w:rPr>
          <w:rFonts w:ascii="Times New Roman" w:hAnsi="Times New Roman"/>
          <w:i/>
          <w:sz w:val="24"/>
          <w:szCs w:val="24"/>
        </w:rPr>
        <w:t>G</w:t>
      </w:r>
      <w:r>
        <w:rPr>
          <w:rFonts w:ascii="Times New Roman" w:hAnsi="Times New Roman"/>
          <w:i/>
          <w:sz w:val="24"/>
          <w:szCs w:val="24"/>
        </w:rPr>
        <w:t>rain</w:t>
      </w:r>
      <w:r>
        <w:rPr>
          <w:rFonts w:ascii="Times New Roman" w:hAnsi="Times New Roman"/>
          <w:sz w:val="24"/>
          <w:szCs w:val="24"/>
        </w:rPr>
        <w:t>’s pedigree:</w:t>
      </w:r>
    </w:p>
    <w:p w14:paraId="12A55F88" w14:textId="77777777" w:rsidR="00785C77" w:rsidRPr="00407EE7" w:rsidRDefault="00785C77" w:rsidP="00F96B0B">
      <w:pPr>
        <w:ind w:left="720"/>
        <w:rPr>
          <w:rFonts w:ascii="Times New Roman" w:hAnsi="Times New Roman"/>
          <w:i/>
          <w:sz w:val="24"/>
          <w:szCs w:val="24"/>
        </w:rPr>
      </w:pPr>
      <w:r w:rsidRPr="00407EE7">
        <w:rPr>
          <w:rFonts w:ascii="Times New Roman" w:hAnsi="Times New Roman"/>
          <w:i/>
          <w:sz w:val="24"/>
          <w:szCs w:val="24"/>
        </w:rPr>
        <w:t xml:space="preserve">Elevator construction has developed greatly since the first engineers designed this system of handling grain, from the early model, which was a plain wooden structure, to the steel tanks set up on concrete foundations, and thence to the tile building until, of late years, the use of reinforced concrete has become almost universal. This material supplies </w:t>
      </w:r>
      <w:r w:rsidRPr="00407EE7">
        <w:rPr>
          <w:rFonts w:ascii="Times New Roman" w:hAnsi="Times New Roman"/>
          <w:i/>
          <w:sz w:val="24"/>
          <w:szCs w:val="24"/>
        </w:rPr>
        <w:lastRenderedPageBreak/>
        <w:t>strength, safety from fire, minimum insurance rates, protection from atmospheric conditions and even beauty of design, for the elevator of the FWE company, which is one of the latest models of this class of construction, cannot be regarded as other than a very handsome structure.</w:t>
      </w:r>
      <w:r>
        <w:rPr>
          <w:rStyle w:val="FootnoteReference"/>
          <w:rFonts w:ascii="Times New Roman" w:hAnsi="Times New Roman"/>
          <w:i/>
          <w:sz w:val="24"/>
          <w:szCs w:val="24"/>
        </w:rPr>
        <w:footnoteReference w:id="9"/>
      </w:r>
      <w:r w:rsidRPr="00407EE7">
        <w:rPr>
          <w:rFonts w:ascii="Times New Roman" w:hAnsi="Times New Roman"/>
          <w:i/>
          <w:sz w:val="24"/>
          <w:szCs w:val="24"/>
        </w:rPr>
        <w:t xml:space="preserve"> </w:t>
      </w:r>
    </w:p>
    <w:p w14:paraId="6D4EB0AE" w14:textId="77777777" w:rsidR="00785C77" w:rsidRDefault="00785C77" w:rsidP="00F96B0B">
      <w:pPr>
        <w:rPr>
          <w:rFonts w:ascii="Times New Roman" w:hAnsi="Times New Roman"/>
          <w:sz w:val="24"/>
          <w:szCs w:val="24"/>
        </w:rPr>
      </w:pPr>
      <w:r>
        <w:rPr>
          <w:rFonts w:ascii="Times New Roman" w:hAnsi="Times New Roman"/>
          <w:sz w:val="24"/>
          <w:szCs w:val="24"/>
        </w:rPr>
        <w:t xml:space="preserve">Today, from the exterior, the building is almost identical to the 1913 version. Changes to spouting and dust collection systems are apparent to careful observers. Inside, operating systems have been modernized, but remnants of the old are still in place, making a tour of </w:t>
      </w:r>
      <w:r w:rsidRPr="00BD5BDD">
        <w:rPr>
          <w:rFonts w:ascii="Times New Roman" w:hAnsi="Times New Roman"/>
          <w:i/>
          <w:sz w:val="24"/>
          <w:szCs w:val="24"/>
        </w:rPr>
        <w:t>W</w:t>
      </w:r>
      <w:r>
        <w:rPr>
          <w:rFonts w:ascii="Times New Roman" w:hAnsi="Times New Roman"/>
          <w:i/>
          <w:sz w:val="24"/>
          <w:szCs w:val="24"/>
        </w:rPr>
        <w:t xml:space="preserve">estern </w:t>
      </w:r>
      <w:r w:rsidRPr="00BD5BDD">
        <w:rPr>
          <w:rFonts w:ascii="Times New Roman" w:hAnsi="Times New Roman"/>
          <w:i/>
          <w:sz w:val="24"/>
          <w:szCs w:val="24"/>
        </w:rPr>
        <w:t>G</w:t>
      </w:r>
      <w:r>
        <w:rPr>
          <w:rFonts w:ascii="Times New Roman" w:hAnsi="Times New Roman"/>
          <w:i/>
          <w:sz w:val="24"/>
          <w:szCs w:val="24"/>
        </w:rPr>
        <w:t>rain</w:t>
      </w:r>
      <w:r>
        <w:rPr>
          <w:rFonts w:ascii="Times New Roman" w:hAnsi="Times New Roman"/>
          <w:sz w:val="24"/>
          <w:szCs w:val="24"/>
        </w:rPr>
        <w:t xml:space="preserve"> a fascinating, changes-through-history experience. Structural details</w:t>
      </w:r>
      <w:r>
        <w:rPr>
          <w:rStyle w:val="FootnoteReference"/>
          <w:rFonts w:ascii="Times New Roman" w:hAnsi="Times New Roman"/>
          <w:sz w:val="24"/>
          <w:szCs w:val="24"/>
        </w:rPr>
        <w:footnoteReference w:id="10"/>
      </w:r>
      <w:r>
        <w:rPr>
          <w:rFonts w:ascii="Times New Roman" w:hAnsi="Times New Roman"/>
          <w:sz w:val="24"/>
          <w:szCs w:val="24"/>
        </w:rPr>
        <w:t xml:space="preserve"> of the elevator are attached along with photographs of the exterior and interior of the elevator.</w:t>
      </w:r>
      <w:r>
        <w:rPr>
          <w:rStyle w:val="FootnoteReference"/>
          <w:rFonts w:ascii="Times New Roman" w:hAnsi="Times New Roman"/>
          <w:sz w:val="24"/>
          <w:szCs w:val="24"/>
        </w:rPr>
        <w:footnoteReference w:id="11"/>
      </w:r>
      <w:r>
        <w:rPr>
          <w:rFonts w:ascii="Times New Roman" w:hAnsi="Times New Roman"/>
          <w:sz w:val="24"/>
          <w:szCs w:val="24"/>
        </w:rPr>
        <w:t xml:space="preserve"> </w:t>
      </w:r>
    </w:p>
    <w:p w14:paraId="7EDCFFF7" w14:textId="77777777" w:rsidR="00785C77" w:rsidRDefault="00785C77" w:rsidP="00A27194">
      <w:pPr>
        <w:rPr>
          <w:rFonts w:ascii="Times New Roman" w:hAnsi="Times New Roman"/>
          <w:b/>
          <w:sz w:val="24"/>
          <w:szCs w:val="24"/>
        </w:rPr>
      </w:pPr>
      <w:r>
        <w:rPr>
          <w:rFonts w:ascii="Times New Roman" w:hAnsi="Times New Roman"/>
          <w:b/>
          <w:sz w:val="24"/>
          <w:szCs w:val="24"/>
        </w:rPr>
        <w:t>Connection to Notable Canadians and Canadian Enterprises</w:t>
      </w:r>
    </w:p>
    <w:p w14:paraId="7F549133" w14:textId="77777777" w:rsidR="00785C77" w:rsidRDefault="00785C77" w:rsidP="00C57D72">
      <w:pPr>
        <w:rPr>
          <w:rFonts w:ascii="Times New Roman" w:hAnsi="Times New Roman"/>
          <w:sz w:val="24"/>
          <w:szCs w:val="24"/>
        </w:rPr>
      </w:pPr>
      <w:r>
        <w:rPr>
          <w:rFonts w:ascii="Times New Roman" w:hAnsi="Times New Roman"/>
          <w:sz w:val="24"/>
          <w:szCs w:val="24"/>
        </w:rPr>
        <w:t xml:space="preserve">The construction and operation of </w:t>
      </w:r>
      <w:r w:rsidRPr="004B6021">
        <w:rPr>
          <w:rFonts w:ascii="Times New Roman" w:hAnsi="Times New Roman"/>
          <w:i/>
          <w:sz w:val="24"/>
          <w:szCs w:val="24"/>
        </w:rPr>
        <w:t>W</w:t>
      </w:r>
      <w:r>
        <w:rPr>
          <w:rFonts w:ascii="Times New Roman" w:hAnsi="Times New Roman"/>
          <w:i/>
          <w:sz w:val="24"/>
          <w:szCs w:val="24"/>
        </w:rPr>
        <w:t xml:space="preserve">estern </w:t>
      </w:r>
      <w:r w:rsidRPr="004B6021">
        <w:rPr>
          <w:rFonts w:ascii="Times New Roman" w:hAnsi="Times New Roman"/>
          <w:i/>
          <w:sz w:val="24"/>
          <w:szCs w:val="24"/>
        </w:rPr>
        <w:t>G</w:t>
      </w:r>
      <w:r>
        <w:rPr>
          <w:rFonts w:ascii="Times New Roman" w:hAnsi="Times New Roman"/>
          <w:i/>
          <w:sz w:val="24"/>
          <w:szCs w:val="24"/>
        </w:rPr>
        <w:t>rain</w:t>
      </w:r>
      <w:r>
        <w:rPr>
          <w:rFonts w:ascii="Times New Roman" w:hAnsi="Times New Roman"/>
          <w:sz w:val="24"/>
          <w:szCs w:val="24"/>
        </w:rPr>
        <w:t xml:space="preserve"> have meaningful connections to important Canadians and Canadian enterprises:</w:t>
      </w:r>
    </w:p>
    <w:p w14:paraId="6A535613" w14:textId="77777777" w:rsidR="00785C77" w:rsidRDefault="00785C77" w:rsidP="00C57D72">
      <w:pPr>
        <w:pStyle w:val="ListParagraph"/>
        <w:numPr>
          <w:ilvl w:val="0"/>
          <w:numId w:val="7"/>
        </w:numPr>
        <w:rPr>
          <w:rFonts w:ascii="Times New Roman" w:hAnsi="Times New Roman"/>
          <w:sz w:val="24"/>
          <w:szCs w:val="24"/>
        </w:rPr>
      </w:pPr>
      <w:r>
        <w:rPr>
          <w:rFonts w:ascii="Times New Roman" w:hAnsi="Times New Roman"/>
          <w:sz w:val="24"/>
          <w:szCs w:val="24"/>
        </w:rPr>
        <w:t xml:space="preserve">The </w:t>
      </w:r>
      <w:r w:rsidRPr="00BD5BDD">
        <w:rPr>
          <w:rFonts w:ascii="Times New Roman" w:hAnsi="Times New Roman"/>
          <w:i/>
          <w:sz w:val="24"/>
          <w:szCs w:val="24"/>
        </w:rPr>
        <w:t>Canadian Pacific Railway</w:t>
      </w:r>
      <w:r w:rsidRPr="00BD5BDD">
        <w:rPr>
          <w:rFonts w:ascii="Times New Roman" w:hAnsi="Times New Roman"/>
          <w:sz w:val="24"/>
          <w:szCs w:val="24"/>
        </w:rPr>
        <w:t xml:space="preserve"> initiated construction of the elevator under an agreement with the City of Fort William. </w:t>
      </w:r>
    </w:p>
    <w:p w14:paraId="1A19FD2F" w14:textId="77777777" w:rsidR="00785C77" w:rsidRDefault="00785C77" w:rsidP="00AA3BB5">
      <w:pPr>
        <w:pStyle w:val="ListParagraph"/>
        <w:ind w:left="423"/>
        <w:rPr>
          <w:rFonts w:ascii="Times New Roman" w:hAnsi="Times New Roman"/>
          <w:sz w:val="24"/>
          <w:szCs w:val="24"/>
        </w:rPr>
      </w:pPr>
    </w:p>
    <w:p w14:paraId="7212A539" w14:textId="77777777" w:rsidR="00785C77" w:rsidRDefault="00785C77" w:rsidP="00C57D72">
      <w:pPr>
        <w:pStyle w:val="ListParagraph"/>
        <w:numPr>
          <w:ilvl w:val="0"/>
          <w:numId w:val="7"/>
        </w:numPr>
        <w:rPr>
          <w:rFonts w:ascii="Times New Roman" w:hAnsi="Times New Roman"/>
          <w:sz w:val="24"/>
          <w:szCs w:val="24"/>
        </w:rPr>
      </w:pPr>
      <w:r w:rsidRPr="00B902FC">
        <w:rPr>
          <w:rFonts w:ascii="Times New Roman" w:hAnsi="Times New Roman"/>
          <w:i/>
          <w:sz w:val="24"/>
          <w:szCs w:val="24"/>
        </w:rPr>
        <w:t>Fort William Elevator Company</w:t>
      </w:r>
      <w:r>
        <w:rPr>
          <w:rFonts w:ascii="Times New Roman" w:hAnsi="Times New Roman"/>
          <w:i/>
          <w:sz w:val="24"/>
          <w:szCs w:val="24"/>
        </w:rPr>
        <w:t xml:space="preserve"> (FWE)</w:t>
      </w:r>
      <w:r>
        <w:rPr>
          <w:rFonts w:ascii="Times New Roman" w:hAnsi="Times New Roman"/>
          <w:sz w:val="24"/>
          <w:szCs w:val="24"/>
        </w:rPr>
        <w:t>, later to become Western Grain,</w:t>
      </w:r>
      <w:r w:rsidRPr="00BD5BDD">
        <w:rPr>
          <w:rFonts w:ascii="Times New Roman" w:hAnsi="Times New Roman"/>
          <w:sz w:val="24"/>
          <w:szCs w:val="24"/>
        </w:rPr>
        <w:t xml:space="preserve"> was incorporated by two kingpins of the western grain trade, </w:t>
      </w:r>
      <w:r w:rsidRPr="00F96B0B">
        <w:rPr>
          <w:rFonts w:ascii="Times New Roman" w:hAnsi="Times New Roman"/>
          <w:i/>
          <w:sz w:val="24"/>
          <w:szCs w:val="24"/>
        </w:rPr>
        <w:t>Nicholas</w:t>
      </w:r>
      <w:r w:rsidRPr="00BD5BDD">
        <w:rPr>
          <w:rFonts w:ascii="Times New Roman" w:hAnsi="Times New Roman"/>
          <w:sz w:val="24"/>
          <w:szCs w:val="24"/>
        </w:rPr>
        <w:t xml:space="preserve"> </w:t>
      </w:r>
      <w:proofErr w:type="spellStart"/>
      <w:r w:rsidRPr="00F96B0B">
        <w:rPr>
          <w:rFonts w:ascii="Times New Roman" w:hAnsi="Times New Roman"/>
          <w:i/>
          <w:sz w:val="24"/>
          <w:szCs w:val="24"/>
        </w:rPr>
        <w:t>Bawlf</w:t>
      </w:r>
      <w:proofErr w:type="spellEnd"/>
      <w:r w:rsidRPr="00F96B0B">
        <w:rPr>
          <w:rFonts w:ascii="Times New Roman" w:hAnsi="Times New Roman"/>
          <w:i/>
          <w:sz w:val="24"/>
          <w:szCs w:val="24"/>
        </w:rPr>
        <w:t xml:space="preserve"> </w:t>
      </w:r>
      <w:r w:rsidRPr="00BD5BDD">
        <w:rPr>
          <w:rFonts w:ascii="Times New Roman" w:hAnsi="Times New Roman"/>
          <w:sz w:val="24"/>
          <w:szCs w:val="24"/>
        </w:rPr>
        <w:t xml:space="preserve">and </w:t>
      </w:r>
      <w:r w:rsidRPr="00F96B0B">
        <w:rPr>
          <w:rFonts w:ascii="Times New Roman" w:hAnsi="Times New Roman"/>
          <w:i/>
          <w:sz w:val="24"/>
          <w:szCs w:val="24"/>
        </w:rPr>
        <w:t>David Horn</w:t>
      </w:r>
      <w:r w:rsidRPr="00BD5BDD">
        <w:rPr>
          <w:rFonts w:ascii="Times New Roman" w:hAnsi="Times New Roman"/>
          <w:sz w:val="24"/>
          <w:szCs w:val="24"/>
        </w:rPr>
        <w:t xml:space="preserve">. </w:t>
      </w:r>
    </w:p>
    <w:p w14:paraId="505981E7" w14:textId="77777777" w:rsidR="00785C77" w:rsidRDefault="00785C77" w:rsidP="002A1072">
      <w:pPr>
        <w:pStyle w:val="ListParagraph"/>
        <w:rPr>
          <w:rFonts w:ascii="Times New Roman" w:hAnsi="Times New Roman"/>
          <w:sz w:val="24"/>
          <w:szCs w:val="24"/>
        </w:rPr>
      </w:pPr>
    </w:p>
    <w:p w14:paraId="14D9610C" w14:textId="77777777" w:rsidR="00785C77" w:rsidRPr="00BD5BDD" w:rsidRDefault="00785C77" w:rsidP="002A1072">
      <w:pPr>
        <w:pStyle w:val="ListParagraph"/>
        <w:numPr>
          <w:ilvl w:val="0"/>
          <w:numId w:val="7"/>
        </w:numPr>
        <w:rPr>
          <w:rFonts w:ascii="Times New Roman" w:hAnsi="Times New Roman"/>
          <w:sz w:val="24"/>
          <w:szCs w:val="24"/>
        </w:rPr>
      </w:pPr>
      <w:r w:rsidRPr="002A1072">
        <w:rPr>
          <w:rFonts w:ascii="Times New Roman" w:hAnsi="Times New Roman"/>
          <w:i/>
          <w:sz w:val="24"/>
          <w:szCs w:val="24"/>
        </w:rPr>
        <w:t>Barnett and McQueen Construction</w:t>
      </w:r>
      <w:r w:rsidRPr="00BD5BDD">
        <w:rPr>
          <w:rFonts w:ascii="Times New Roman" w:hAnsi="Times New Roman"/>
          <w:sz w:val="24"/>
          <w:szCs w:val="24"/>
        </w:rPr>
        <w:t>, a Canadian leader in elevator construction, designed the plant.</w:t>
      </w:r>
    </w:p>
    <w:p w14:paraId="726CD2F0" w14:textId="77777777" w:rsidR="00785C77" w:rsidRDefault="00785C77" w:rsidP="002A1072">
      <w:pPr>
        <w:pStyle w:val="ListParagraph"/>
        <w:ind w:left="783"/>
        <w:rPr>
          <w:rFonts w:ascii="Times New Roman" w:hAnsi="Times New Roman"/>
          <w:sz w:val="24"/>
          <w:szCs w:val="24"/>
        </w:rPr>
      </w:pPr>
    </w:p>
    <w:p w14:paraId="53E52943" w14:textId="77777777" w:rsidR="00785C77" w:rsidRDefault="00785C77" w:rsidP="00C57D72">
      <w:pPr>
        <w:rPr>
          <w:rFonts w:ascii="Times New Roman" w:hAnsi="Times New Roman"/>
          <w:sz w:val="24"/>
          <w:szCs w:val="24"/>
        </w:rPr>
      </w:pPr>
      <w:r>
        <w:rPr>
          <w:rFonts w:ascii="Times New Roman" w:hAnsi="Times New Roman"/>
          <w:sz w:val="24"/>
          <w:szCs w:val="24"/>
        </w:rPr>
        <w:t xml:space="preserve">Of these three, the </w:t>
      </w:r>
      <w:r w:rsidRPr="00B902FC">
        <w:rPr>
          <w:rFonts w:ascii="Times New Roman" w:hAnsi="Times New Roman"/>
          <w:sz w:val="24"/>
          <w:szCs w:val="24"/>
        </w:rPr>
        <w:t>FWE</w:t>
      </w:r>
      <w:r>
        <w:rPr>
          <w:rFonts w:ascii="Times New Roman" w:hAnsi="Times New Roman"/>
          <w:sz w:val="24"/>
          <w:szCs w:val="24"/>
        </w:rPr>
        <w:t xml:space="preserve"> is less well known and needs additional explanation. The owners, </w:t>
      </w:r>
      <w:r w:rsidRPr="00AA3BB5">
        <w:rPr>
          <w:rFonts w:ascii="Times New Roman" w:hAnsi="Times New Roman"/>
          <w:i/>
          <w:sz w:val="24"/>
          <w:szCs w:val="24"/>
        </w:rPr>
        <w:t>David Horn</w:t>
      </w:r>
      <w:r>
        <w:rPr>
          <w:rFonts w:ascii="Times New Roman" w:hAnsi="Times New Roman"/>
          <w:sz w:val="24"/>
          <w:szCs w:val="24"/>
        </w:rPr>
        <w:t xml:space="preserve">, </w:t>
      </w:r>
      <w:r w:rsidRPr="00AA3BB5">
        <w:rPr>
          <w:rFonts w:ascii="Times New Roman" w:hAnsi="Times New Roman"/>
          <w:i/>
          <w:sz w:val="24"/>
          <w:szCs w:val="24"/>
        </w:rPr>
        <w:t xml:space="preserve">Nicholas </w:t>
      </w:r>
      <w:proofErr w:type="spellStart"/>
      <w:r w:rsidRPr="00AA3BB5">
        <w:rPr>
          <w:rFonts w:ascii="Times New Roman" w:hAnsi="Times New Roman"/>
          <w:i/>
          <w:sz w:val="24"/>
          <w:szCs w:val="24"/>
        </w:rPr>
        <w:t>Bawlf</w:t>
      </w:r>
      <w:proofErr w:type="spellEnd"/>
      <w:r>
        <w:rPr>
          <w:rFonts w:ascii="Times New Roman" w:hAnsi="Times New Roman"/>
          <w:sz w:val="24"/>
          <w:szCs w:val="24"/>
        </w:rPr>
        <w:t xml:space="preserve">, and </w:t>
      </w:r>
      <w:proofErr w:type="spellStart"/>
      <w:r w:rsidRPr="00AA3BB5">
        <w:rPr>
          <w:rFonts w:ascii="Times New Roman" w:hAnsi="Times New Roman"/>
          <w:i/>
          <w:sz w:val="24"/>
          <w:szCs w:val="24"/>
        </w:rPr>
        <w:t>Capel</w:t>
      </w:r>
      <w:proofErr w:type="spellEnd"/>
      <w:r w:rsidRPr="00AA3BB5">
        <w:rPr>
          <w:rFonts w:ascii="Times New Roman" w:hAnsi="Times New Roman"/>
          <w:i/>
          <w:sz w:val="24"/>
          <w:szCs w:val="24"/>
        </w:rPr>
        <w:t xml:space="preserve"> Tilt</w:t>
      </w:r>
      <w:r>
        <w:rPr>
          <w:rFonts w:ascii="Times New Roman" w:hAnsi="Times New Roman"/>
          <w:sz w:val="24"/>
          <w:szCs w:val="24"/>
        </w:rPr>
        <w:t xml:space="preserve"> were key players in Western Canada’s early grain trade. When the new company was announced, the Manitoba Free Press referred to the owners as “…a trio of the best known and most popular men in the Canadian grain trade.” Little is known of Tilt, but both Horn and </w:t>
      </w:r>
      <w:proofErr w:type="spellStart"/>
      <w:r>
        <w:rPr>
          <w:rFonts w:ascii="Times New Roman" w:hAnsi="Times New Roman"/>
          <w:sz w:val="24"/>
          <w:szCs w:val="24"/>
        </w:rPr>
        <w:t>Bawlf</w:t>
      </w:r>
      <w:proofErr w:type="spellEnd"/>
      <w:r>
        <w:rPr>
          <w:rFonts w:ascii="Times New Roman" w:hAnsi="Times New Roman"/>
          <w:sz w:val="24"/>
          <w:szCs w:val="24"/>
        </w:rPr>
        <w:t xml:space="preserve"> are recognized in biographies of important Canadians.</w:t>
      </w:r>
      <w:r>
        <w:rPr>
          <w:rStyle w:val="FootnoteReference"/>
          <w:rFonts w:ascii="Times New Roman" w:hAnsi="Times New Roman"/>
          <w:sz w:val="24"/>
          <w:szCs w:val="24"/>
        </w:rPr>
        <w:footnoteReference w:id="12"/>
      </w:r>
      <w:r>
        <w:rPr>
          <w:rFonts w:ascii="Times New Roman" w:hAnsi="Times New Roman"/>
          <w:sz w:val="24"/>
          <w:szCs w:val="24"/>
        </w:rPr>
        <w:t xml:space="preserve"> </w:t>
      </w:r>
    </w:p>
    <w:p w14:paraId="196CD4B8" w14:textId="77777777" w:rsidR="00785C77" w:rsidRDefault="00785C77" w:rsidP="00A27194">
      <w:pPr>
        <w:rPr>
          <w:rFonts w:ascii="Times New Roman" w:hAnsi="Times New Roman"/>
          <w:sz w:val="24"/>
          <w:szCs w:val="24"/>
        </w:rPr>
      </w:pPr>
      <w:r>
        <w:rPr>
          <w:rFonts w:ascii="Times New Roman" w:hAnsi="Times New Roman"/>
          <w:sz w:val="24"/>
          <w:szCs w:val="24"/>
        </w:rPr>
        <w:t>By the time</w:t>
      </w:r>
      <w:r w:rsidRPr="008C45FB">
        <w:rPr>
          <w:rFonts w:ascii="Times New Roman" w:hAnsi="Times New Roman"/>
          <w:i/>
          <w:sz w:val="24"/>
          <w:szCs w:val="24"/>
        </w:rPr>
        <w:t xml:space="preserve"> </w:t>
      </w:r>
      <w:r w:rsidRPr="00B902FC">
        <w:rPr>
          <w:rFonts w:ascii="Times New Roman" w:hAnsi="Times New Roman"/>
          <w:sz w:val="24"/>
          <w:szCs w:val="24"/>
        </w:rPr>
        <w:t>FWE</w:t>
      </w:r>
      <w:r>
        <w:rPr>
          <w:rFonts w:ascii="Times New Roman" w:hAnsi="Times New Roman"/>
          <w:sz w:val="24"/>
          <w:szCs w:val="24"/>
        </w:rPr>
        <w:t xml:space="preserve"> was built</w:t>
      </w:r>
      <w:r>
        <w:t xml:space="preserve">, </w:t>
      </w:r>
      <w:r>
        <w:rPr>
          <w:rFonts w:ascii="Times New Roman" w:hAnsi="Times New Roman"/>
          <w:sz w:val="24"/>
          <w:szCs w:val="24"/>
        </w:rPr>
        <w:t xml:space="preserve">both </w:t>
      </w:r>
      <w:r w:rsidRPr="00AA3BB5">
        <w:rPr>
          <w:rFonts w:ascii="Times New Roman" w:hAnsi="Times New Roman"/>
          <w:sz w:val="24"/>
          <w:szCs w:val="24"/>
        </w:rPr>
        <w:t xml:space="preserve">Nicholas </w:t>
      </w:r>
      <w:proofErr w:type="spellStart"/>
      <w:r w:rsidRPr="00AA3BB5">
        <w:rPr>
          <w:rFonts w:ascii="Times New Roman" w:hAnsi="Times New Roman"/>
          <w:sz w:val="24"/>
          <w:szCs w:val="24"/>
        </w:rPr>
        <w:t>Bawlf</w:t>
      </w:r>
      <w:proofErr w:type="spellEnd"/>
      <w:r w:rsidRPr="001222EE">
        <w:rPr>
          <w:rFonts w:ascii="Times New Roman" w:hAnsi="Times New Roman"/>
          <w:i/>
          <w:sz w:val="24"/>
          <w:szCs w:val="24"/>
        </w:rPr>
        <w:t xml:space="preserve"> </w:t>
      </w:r>
      <w:r>
        <w:rPr>
          <w:rFonts w:ascii="Times New Roman" w:hAnsi="Times New Roman"/>
          <w:sz w:val="24"/>
          <w:szCs w:val="24"/>
        </w:rPr>
        <w:t xml:space="preserve">and </w:t>
      </w:r>
      <w:r w:rsidRPr="00AA3BB5">
        <w:rPr>
          <w:rFonts w:ascii="Times New Roman" w:hAnsi="Times New Roman"/>
          <w:sz w:val="24"/>
          <w:szCs w:val="24"/>
        </w:rPr>
        <w:t>David Horn</w:t>
      </w:r>
      <w:r>
        <w:rPr>
          <w:rFonts w:ascii="Times New Roman" w:hAnsi="Times New Roman"/>
          <w:sz w:val="24"/>
          <w:szCs w:val="24"/>
        </w:rPr>
        <w:t xml:space="preserve"> were well established in the trade. According to the </w:t>
      </w:r>
      <w:r w:rsidRPr="008C45FB">
        <w:rPr>
          <w:rFonts w:ascii="Times New Roman" w:hAnsi="Times New Roman"/>
          <w:i/>
          <w:sz w:val="24"/>
          <w:szCs w:val="24"/>
        </w:rPr>
        <w:t>Dictionary of Canadian Biography</w:t>
      </w:r>
      <w:r>
        <w:rPr>
          <w:rFonts w:ascii="Times New Roman" w:hAnsi="Times New Roman"/>
          <w:sz w:val="24"/>
          <w:szCs w:val="24"/>
        </w:rPr>
        <w:t xml:space="preserve">, </w:t>
      </w:r>
      <w:proofErr w:type="spellStart"/>
      <w:r>
        <w:rPr>
          <w:rFonts w:ascii="Times New Roman" w:hAnsi="Times New Roman"/>
          <w:sz w:val="24"/>
          <w:szCs w:val="24"/>
        </w:rPr>
        <w:t>Bawlf</w:t>
      </w:r>
      <w:proofErr w:type="spellEnd"/>
      <w:r>
        <w:rPr>
          <w:rFonts w:ascii="Times New Roman" w:hAnsi="Times New Roman"/>
          <w:sz w:val="24"/>
          <w:szCs w:val="24"/>
        </w:rPr>
        <w:t xml:space="preserve"> (1849-1914) was “…among the handful of business men who laid the foundation of the Canadian grain trade and who played </w:t>
      </w:r>
      <w:r>
        <w:rPr>
          <w:rFonts w:ascii="Times New Roman" w:hAnsi="Times New Roman"/>
          <w:sz w:val="24"/>
          <w:szCs w:val="24"/>
        </w:rPr>
        <w:lastRenderedPageBreak/>
        <w:t xml:space="preserve">a crucial role in its success, no less than the farmers who worked the fields.” David Horn (1849-1933), on the other hand, distinguished himself in the public sector as Canada’s chief grain inspector in Western Canada (1899 to 1910). He retired from that position to become the manager of the </w:t>
      </w:r>
      <w:r w:rsidRPr="00D00B8A">
        <w:rPr>
          <w:rFonts w:ascii="Times New Roman" w:hAnsi="Times New Roman"/>
          <w:i/>
          <w:sz w:val="24"/>
          <w:szCs w:val="24"/>
        </w:rPr>
        <w:t>CPR</w:t>
      </w:r>
      <w:r>
        <w:rPr>
          <w:rFonts w:ascii="Times New Roman" w:hAnsi="Times New Roman"/>
          <w:sz w:val="24"/>
          <w:szCs w:val="24"/>
        </w:rPr>
        <w:t xml:space="preserve"> elevator in Port Arthur. As chief grain inspector, Horn established national and international respect for himself, but more importantly, for Canada’s grain inspection system, a respect that has lasted until today. Although Horn does not yet appear in </w:t>
      </w:r>
      <w:r w:rsidRPr="00B902FC">
        <w:rPr>
          <w:rFonts w:ascii="Times New Roman" w:hAnsi="Times New Roman"/>
          <w:i/>
          <w:sz w:val="24"/>
          <w:szCs w:val="24"/>
        </w:rPr>
        <w:t>The</w:t>
      </w:r>
      <w:r>
        <w:rPr>
          <w:rFonts w:ascii="Times New Roman" w:hAnsi="Times New Roman"/>
          <w:sz w:val="24"/>
          <w:szCs w:val="24"/>
        </w:rPr>
        <w:t xml:space="preserve"> </w:t>
      </w:r>
      <w:r w:rsidRPr="004B6021">
        <w:rPr>
          <w:rFonts w:ascii="Times New Roman" w:hAnsi="Times New Roman"/>
          <w:i/>
          <w:sz w:val="24"/>
          <w:szCs w:val="24"/>
        </w:rPr>
        <w:t>Dictionary of Canadian Biography</w:t>
      </w:r>
      <w:r>
        <w:rPr>
          <w:rFonts w:ascii="Times New Roman" w:hAnsi="Times New Roman"/>
          <w:sz w:val="24"/>
          <w:szCs w:val="24"/>
        </w:rPr>
        <w:t xml:space="preserve">, his accomplishments in the service of Canada’s farmers, its economy and its international reputation make him a deserving candidate. He does, however, appear in Manitoba Historical Society’s list of memorable Manitobans. </w:t>
      </w:r>
    </w:p>
    <w:p w14:paraId="7F296777" w14:textId="77777777" w:rsidR="00785C77" w:rsidRDefault="00785C77" w:rsidP="002A1072">
      <w:pPr>
        <w:rPr>
          <w:rFonts w:ascii="Times New Roman" w:hAnsi="Times New Roman"/>
          <w:sz w:val="24"/>
          <w:szCs w:val="24"/>
        </w:rPr>
      </w:pPr>
      <w:r>
        <w:rPr>
          <w:rFonts w:ascii="Times New Roman" w:hAnsi="Times New Roman"/>
          <w:sz w:val="24"/>
          <w:szCs w:val="24"/>
        </w:rPr>
        <w:t xml:space="preserve">The final important enterprise connected to </w:t>
      </w:r>
      <w:r w:rsidRPr="0095765B">
        <w:rPr>
          <w:rFonts w:ascii="Times New Roman" w:hAnsi="Times New Roman"/>
          <w:sz w:val="24"/>
          <w:szCs w:val="24"/>
        </w:rPr>
        <w:t>Western Grain</w:t>
      </w:r>
      <w:r w:rsidRPr="0095765B">
        <w:rPr>
          <w:rFonts w:ascii="Times New Roman" w:hAnsi="Times New Roman"/>
          <w:i/>
          <w:sz w:val="24"/>
          <w:szCs w:val="24"/>
        </w:rPr>
        <w:t xml:space="preserve">, is Barnett and McQueen Construction (B-M), </w:t>
      </w:r>
      <w:r w:rsidRPr="0095765B">
        <w:rPr>
          <w:rFonts w:ascii="Times New Roman" w:hAnsi="Times New Roman"/>
          <w:sz w:val="24"/>
          <w:szCs w:val="24"/>
        </w:rPr>
        <w:t>which was established in</w:t>
      </w:r>
      <w:r>
        <w:rPr>
          <w:rFonts w:ascii="Times New Roman" w:hAnsi="Times New Roman"/>
          <w:sz w:val="24"/>
          <w:szCs w:val="24"/>
        </w:rPr>
        <w:t xml:space="preserve"> Fort William to take advantage of the rapid growth of elevator construction in the 1910s. B-M’s parent company, the Barnett-Record Company of Minneapolis, pioneered the modern slip-form method of concrete construction which made concrete silos the most efficient building method and ended earlier terminal construction methods using steel or tile. The first successful use of the technique is still apparent in one of Thunder Bay’s decommissioned elevators. </w:t>
      </w:r>
    </w:p>
    <w:p w14:paraId="72732B27" w14:textId="77777777" w:rsidR="00785C77" w:rsidRDefault="00785C77" w:rsidP="002A1072">
      <w:pPr>
        <w:rPr>
          <w:rFonts w:ascii="Times New Roman" w:hAnsi="Times New Roman"/>
          <w:sz w:val="24"/>
          <w:szCs w:val="24"/>
        </w:rPr>
      </w:pPr>
      <w:r>
        <w:rPr>
          <w:rFonts w:ascii="Times New Roman" w:hAnsi="Times New Roman"/>
          <w:sz w:val="24"/>
          <w:szCs w:val="24"/>
        </w:rPr>
        <w:t xml:space="preserve">B-M was quickly in demand. At the same time as its engineers were designing </w:t>
      </w:r>
      <w:r w:rsidRPr="00EB3C45">
        <w:rPr>
          <w:rFonts w:ascii="Times New Roman" w:hAnsi="Times New Roman"/>
          <w:i/>
          <w:sz w:val="24"/>
          <w:szCs w:val="24"/>
        </w:rPr>
        <w:t>W</w:t>
      </w:r>
      <w:r>
        <w:rPr>
          <w:rFonts w:ascii="Times New Roman" w:hAnsi="Times New Roman"/>
          <w:i/>
          <w:sz w:val="24"/>
          <w:szCs w:val="24"/>
        </w:rPr>
        <w:t xml:space="preserve">estern </w:t>
      </w:r>
      <w:r w:rsidRPr="00EB3C45">
        <w:rPr>
          <w:rFonts w:ascii="Times New Roman" w:hAnsi="Times New Roman"/>
          <w:i/>
          <w:sz w:val="24"/>
          <w:szCs w:val="24"/>
        </w:rPr>
        <w:t>G</w:t>
      </w:r>
      <w:r>
        <w:rPr>
          <w:rFonts w:ascii="Times New Roman" w:hAnsi="Times New Roman"/>
          <w:i/>
          <w:sz w:val="24"/>
          <w:szCs w:val="24"/>
        </w:rPr>
        <w:t>rain</w:t>
      </w:r>
      <w:r>
        <w:rPr>
          <w:rFonts w:ascii="Times New Roman" w:hAnsi="Times New Roman"/>
          <w:sz w:val="24"/>
          <w:szCs w:val="24"/>
        </w:rPr>
        <w:t xml:space="preserve">, the Canadian government hired the firm to design and build five massive, government-owned terminals—one in Thunder Bay and the other four across the western Canada. The government also engaged noted Canadian C.D. Howe to supervise B-M’s work on its behalf. By the end of the decade, C.D. Howe had set up his own firm and become B-M’s stiffest competition. (Also of note: Distinguished Canadian Senator N.M.  </w:t>
      </w:r>
      <w:proofErr w:type="gramStart"/>
      <w:r>
        <w:rPr>
          <w:rFonts w:ascii="Times New Roman" w:hAnsi="Times New Roman"/>
          <w:sz w:val="24"/>
          <w:szCs w:val="24"/>
        </w:rPr>
        <w:t>Paterson,</w:t>
      </w:r>
      <w:proofErr w:type="gramEnd"/>
      <w:r>
        <w:rPr>
          <w:rFonts w:ascii="Times New Roman" w:hAnsi="Times New Roman"/>
          <w:sz w:val="24"/>
          <w:szCs w:val="24"/>
        </w:rPr>
        <w:t xml:space="preserve"> built his grain-handling and shipping empire on the </w:t>
      </w:r>
      <w:proofErr w:type="spellStart"/>
      <w:r>
        <w:rPr>
          <w:rFonts w:ascii="Times New Roman" w:hAnsi="Times New Roman"/>
          <w:sz w:val="24"/>
          <w:szCs w:val="24"/>
        </w:rPr>
        <w:t>Kaministiquia</w:t>
      </w:r>
      <w:proofErr w:type="spellEnd"/>
      <w:r>
        <w:rPr>
          <w:rFonts w:ascii="Times New Roman" w:hAnsi="Times New Roman"/>
          <w:sz w:val="24"/>
          <w:szCs w:val="24"/>
        </w:rPr>
        <w:t xml:space="preserve"> River, adjacent to the </w:t>
      </w:r>
      <w:r w:rsidRPr="005D4AEF">
        <w:rPr>
          <w:rFonts w:ascii="Times New Roman" w:hAnsi="Times New Roman"/>
          <w:i/>
          <w:sz w:val="24"/>
          <w:szCs w:val="24"/>
        </w:rPr>
        <w:t>W</w:t>
      </w:r>
      <w:r>
        <w:rPr>
          <w:rFonts w:ascii="Times New Roman" w:hAnsi="Times New Roman"/>
          <w:i/>
          <w:sz w:val="24"/>
          <w:szCs w:val="24"/>
        </w:rPr>
        <w:t xml:space="preserve">estern </w:t>
      </w:r>
      <w:r w:rsidRPr="005D4AEF">
        <w:rPr>
          <w:rFonts w:ascii="Times New Roman" w:hAnsi="Times New Roman"/>
          <w:i/>
          <w:sz w:val="24"/>
          <w:szCs w:val="24"/>
        </w:rPr>
        <w:t>G</w:t>
      </w:r>
      <w:r>
        <w:rPr>
          <w:rFonts w:ascii="Times New Roman" w:hAnsi="Times New Roman"/>
          <w:i/>
          <w:sz w:val="24"/>
          <w:szCs w:val="24"/>
        </w:rPr>
        <w:t>rain</w:t>
      </w:r>
      <w:r>
        <w:rPr>
          <w:rFonts w:ascii="Times New Roman" w:hAnsi="Times New Roman"/>
          <w:sz w:val="24"/>
          <w:szCs w:val="24"/>
        </w:rPr>
        <w:t xml:space="preserve"> property. A little farther up and down-stream, other notable Canadian individuals and companies carried out business—</w:t>
      </w:r>
      <w:r w:rsidRPr="002A1072">
        <w:rPr>
          <w:rFonts w:ascii="Times New Roman" w:hAnsi="Times New Roman"/>
          <w:i/>
          <w:sz w:val="24"/>
          <w:szCs w:val="24"/>
        </w:rPr>
        <w:t>Richardson</w:t>
      </w:r>
      <w:r>
        <w:rPr>
          <w:rFonts w:ascii="Times New Roman" w:hAnsi="Times New Roman"/>
          <w:sz w:val="24"/>
          <w:szCs w:val="24"/>
        </w:rPr>
        <w:t xml:space="preserve">, </w:t>
      </w:r>
      <w:r w:rsidRPr="002A1072">
        <w:rPr>
          <w:rFonts w:ascii="Times New Roman" w:hAnsi="Times New Roman"/>
          <w:i/>
          <w:sz w:val="24"/>
          <w:szCs w:val="24"/>
        </w:rPr>
        <w:t>Ogilvie</w:t>
      </w:r>
      <w:r>
        <w:rPr>
          <w:rFonts w:ascii="Times New Roman" w:hAnsi="Times New Roman"/>
          <w:sz w:val="24"/>
          <w:szCs w:val="24"/>
        </w:rPr>
        <w:t xml:space="preserve">, </w:t>
      </w:r>
      <w:r w:rsidRPr="002A1072">
        <w:rPr>
          <w:rFonts w:ascii="Times New Roman" w:hAnsi="Times New Roman"/>
          <w:i/>
          <w:sz w:val="24"/>
          <w:szCs w:val="24"/>
        </w:rPr>
        <w:t>Sellers</w:t>
      </w:r>
      <w:r>
        <w:rPr>
          <w:rFonts w:ascii="Times New Roman" w:hAnsi="Times New Roman"/>
          <w:sz w:val="24"/>
          <w:szCs w:val="24"/>
        </w:rPr>
        <w:t xml:space="preserve">, </w:t>
      </w:r>
      <w:r w:rsidRPr="002A1072">
        <w:rPr>
          <w:rFonts w:ascii="Times New Roman" w:hAnsi="Times New Roman"/>
          <w:i/>
          <w:sz w:val="24"/>
          <w:szCs w:val="24"/>
        </w:rPr>
        <w:t>Parrish</w:t>
      </w:r>
      <w:r>
        <w:rPr>
          <w:rFonts w:ascii="Times New Roman" w:hAnsi="Times New Roman"/>
          <w:sz w:val="24"/>
          <w:szCs w:val="24"/>
        </w:rPr>
        <w:t xml:space="preserve">, </w:t>
      </w:r>
      <w:proofErr w:type="spellStart"/>
      <w:r w:rsidRPr="002A1072">
        <w:rPr>
          <w:rFonts w:ascii="Times New Roman" w:hAnsi="Times New Roman"/>
          <w:i/>
          <w:sz w:val="24"/>
          <w:szCs w:val="24"/>
        </w:rPr>
        <w:t>Heimbecker</w:t>
      </w:r>
      <w:proofErr w:type="spellEnd"/>
      <w:r>
        <w:rPr>
          <w:rFonts w:ascii="Times New Roman" w:hAnsi="Times New Roman"/>
          <w:sz w:val="24"/>
          <w:szCs w:val="24"/>
        </w:rPr>
        <w:t xml:space="preserve">, </w:t>
      </w:r>
      <w:r w:rsidRPr="002A1072">
        <w:rPr>
          <w:rFonts w:ascii="Times New Roman" w:hAnsi="Times New Roman"/>
          <w:i/>
          <w:sz w:val="24"/>
          <w:szCs w:val="24"/>
        </w:rPr>
        <w:t>Searle</w:t>
      </w:r>
      <w:r>
        <w:rPr>
          <w:rFonts w:ascii="Times New Roman" w:hAnsi="Times New Roman"/>
          <w:sz w:val="24"/>
          <w:szCs w:val="24"/>
        </w:rPr>
        <w:t xml:space="preserve">, </w:t>
      </w:r>
      <w:r w:rsidRPr="002A1072">
        <w:rPr>
          <w:rFonts w:ascii="Times New Roman" w:hAnsi="Times New Roman"/>
          <w:i/>
          <w:sz w:val="24"/>
          <w:szCs w:val="24"/>
        </w:rPr>
        <w:t>Leach</w:t>
      </w:r>
      <w:r>
        <w:rPr>
          <w:rFonts w:ascii="Times New Roman" w:hAnsi="Times New Roman"/>
          <w:sz w:val="24"/>
          <w:szCs w:val="24"/>
        </w:rPr>
        <w:t xml:space="preserve">, </w:t>
      </w:r>
      <w:r w:rsidRPr="002A1072">
        <w:rPr>
          <w:rFonts w:ascii="Times New Roman" w:hAnsi="Times New Roman"/>
          <w:i/>
          <w:sz w:val="24"/>
          <w:szCs w:val="24"/>
        </w:rPr>
        <w:t>Grain Growers</w:t>
      </w:r>
      <w:r>
        <w:rPr>
          <w:rFonts w:ascii="Times New Roman" w:hAnsi="Times New Roman"/>
          <w:sz w:val="24"/>
          <w:szCs w:val="24"/>
        </w:rPr>
        <w:t xml:space="preserve">, </w:t>
      </w:r>
      <w:r w:rsidRPr="002A1072">
        <w:rPr>
          <w:rFonts w:ascii="Times New Roman" w:hAnsi="Times New Roman"/>
          <w:i/>
          <w:sz w:val="24"/>
          <w:szCs w:val="24"/>
        </w:rPr>
        <w:t>Saskatchewan Wheat Pool</w:t>
      </w:r>
      <w:r>
        <w:rPr>
          <w:rFonts w:ascii="Times New Roman" w:hAnsi="Times New Roman"/>
          <w:sz w:val="24"/>
          <w:szCs w:val="24"/>
        </w:rPr>
        <w:t>, and so on.</w:t>
      </w:r>
      <w:r>
        <w:rPr>
          <w:rStyle w:val="FootnoteReference"/>
          <w:rFonts w:ascii="Times New Roman" w:hAnsi="Times New Roman"/>
          <w:sz w:val="24"/>
          <w:szCs w:val="24"/>
        </w:rPr>
        <w:footnoteReference w:id="13"/>
      </w:r>
      <w:r>
        <w:rPr>
          <w:rFonts w:ascii="Times New Roman" w:hAnsi="Times New Roman"/>
          <w:sz w:val="24"/>
          <w:szCs w:val="24"/>
        </w:rPr>
        <w:t xml:space="preserve"> </w:t>
      </w:r>
    </w:p>
    <w:p w14:paraId="474B58CD" w14:textId="77777777" w:rsidR="00785C77" w:rsidRDefault="00785C77" w:rsidP="00A27194">
      <w:pPr>
        <w:rPr>
          <w:rFonts w:ascii="Times New Roman" w:hAnsi="Times New Roman"/>
          <w:b/>
          <w:sz w:val="24"/>
          <w:szCs w:val="24"/>
        </w:rPr>
      </w:pPr>
      <w:r w:rsidRPr="00AA3BB5">
        <w:rPr>
          <w:rFonts w:ascii="Times New Roman" w:hAnsi="Times New Roman"/>
          <w:b/>
          <w:sz w:val="24"/>
          <w:szCs w:val="24"/>
        </w:rPr>
        <w:t>Symbol of an important stage in the development of Canada</w:t>
      </w:r>
    </w:p>
    <w:p w14:paraId="309A7E06" w14:textId="77777777" w:rsidR="00785C77" w:rsidRDefault="00785C77" w:rsidP="00A27194">
      <w:pPr>
        <w:rPr>
          <w:rFonts w:ascii="Times New Roman" w:hAnsi="Times New Roman"/>
          <w:sz w:val="24"/>
          <w:szCs w:val="24"/>
        </w:rPr>
      </w:pPr>
      <w:r>
        <w:rPr>
          <w:rFonts w:ascii="Times New Roman" w:hAnsi="Times New Roman"/>
          <w:sz w:val="24"/>
          <w:szCs w:val="24"/>
        </w:rPr>
        <w:t xml:space="preserve">Western Grain embodies all of the components of grain industry nexus—rail, storage, handling, and water shipping. As such, it is a major symbol of Canada’s successful expansion into the Prairies. More specifically, it is emblematic of the Wheat Boom years, spanning the first thirty years of the Twentieth Century. </w:t>
      </w:r>
    </w:p>
    <w:p w14:paraId="31E185F2" w14:textId="77777777" w:rsidR="00785C77" w:rsidRDefault="00785C77" w:rsidP="00A27194">
      <w:pPr>
        <w:rPr>
          <w:rFonts w:ascii="Times New Roman" w:hAnsi="Times New Roman"/>
          <w:sz w:val="24"/>
          <w:szCs w:val="24"/>
        </w:rPr>
      </w:pPr>
    </w:p>
    <w:p w14:paraId="33DC5F9E" w14:textId="77777777" w:rsidR="00785C77" w:rsidRDefault="00785C77" w:rsidP="00A27194">
      <w:pPr>
        <w:rPr>
          <w:rFonts w:ascii="Times New Roman" w:hAnsi="Times New Roman"/>
          <w:sz w:val="24"/>
          <w:szCs w:val="24"/>
        </w:rPr>
      </w:pPr>
    </w:p>
    <w:p w14:paraId="284D0DE9" w14:textId="77777777" w:rsidR="00785C77" w:rsidRPr="00387C31" w:rsidRDefault="00785C77" w:rsidP="00387C31">
      <w:pPr>
        <w:spacing w:after="0"/>
        <w:outlineLvl w:val="0"/>
        <w:rPr>
          <w:rFonts w:ascii="Arial" w:hAnsi="Arial" w:cs="Arial"/>
          <w:i/>
          <w:sz w:val="28"/>
          <w:szCs w:val="28"/>
        </w:rPr>
      </w:pPr>
      <w:r w:rsidRPr="00387C31">
        <w:rPr>
          <w:rFonts w:ascii="Arial" w:hAnsi="Arial" w:cs="Arial"/>
          <w:i/>
          <w:sz w:val="28"/>
          <w:szCs w:val="28"/>
        </w:rPr>
        <w:lastRenderedPageBreak/>
        <w:t>Special Requirements for Places</w:t>
      </w:r>
    </w:p>
    <w:p w14:paraId="2F1B717F" w14:textId="77777777" w:rsidR="00785C77" w:rsidRDefault="00785C77" w:rsidP="00387C31">
      <w:pPr>
        <w:pStyle w:val="ListParagraph"/>
        <w:ind w:left="0"/>
        <w:outlineLvl w:val="0"/>
        <w:rPr>
          <w:rFonts w:ascii="Times New Roman" w:hAnsi="Times New Roman"/>
          <w:i/>
          <w:sz w:val="24"/>
          <w:szCs w:val="24"/>
        </w:rPr>
      </w:pPr>
    </w:p>
    <w:p w14:paraId="4ADDE469" w14:textId="77777777" w:rsidR="00785C77" w:rsidRDefault="00785C77" w:rsidP="00387C31">
      <w:pPr>
        <w:pStyle w:val="ListParagraph"/>
        <w:ind w:left="0"/>
        <w:outlineLvl w:val="0"/>
        <w:rPr>
          <w:rFonts w:ascii="Times New Roman" w:hAnsi="Times New Roman"/>
          <w:sz w:val="24"/>
          <w:szCs w:val="24"/>
        </w:rPr>
      </w:pPr>
      <w:r>
        <w:rPr>
          <w:rFonts w:ascii="Times New Roman" w:hAnsi="Times New Roman"/>
          <w:sz w:val="24"/>
          <w:szCs w:val="24"/>
        </w:rPr>
        <w:t>In published guidelines, HSMBC requests additional information when a place is proposed. This information as it relates to Western Grain is presented under the headings given in the guidelines.</w:t>
      </w:r>
    </w:p>
    <w:p w14:paraId="3D9070BA" w14:textId="77777777" w:rsidR="00785C77" w:rsidRPr="00387C31" w:rsidRDefault="00785C77" w:rsidP="00387C31">
      <w:pPr>
        <w:pStyle w:val="ListParagraph"/>
        <w:ind w:left="0"/>
        <w:outlineLvl w:val="0"/>
        <w:rPr>
          <w:rFonts w:ascii="Times New Roman" w:hAnsi="Times New Roman"/>
          <w:sz w:val="24"/>
          <w:szCs w:val="24"/>
        </w:rPr>
      </w:pPr>
    </w:p>
    <w:p w14:paraId="69416E94" w14:textId="77777777" w:rsidR="00785C77" w:rsidRPr="0095765B" w:rsidRDefault="00785C77" w:rsidP="00387C31">
      <w:pPr>
        <w:pStyle w:val="ListParagraph"/>
        <w:ind w:left="0"/>
        <w:outlineLvl w:val="0"/>
        <w:rPr>
          <w:rFonts w:ascii="Times New Roman" w:hAnsi="Times New Roman"/>
          <w:b/>
          <w:sz w:val="24"/>
          <w:szCs w:val="24"/>
        </w:rPr>
      </w:pPr>
      <w:r w:rsidRPr="0095765B">
        <w:rPr>
          <w:rFonts w:ascii="Times New Roman" w:hAnsi="Times New Roman"/>
          <w:b/>
          <w:sz w:val="24"/>
          <w:szCs w:val="24"/>
        </w:rPr>
        <w:t>Consent of Property Owner</w:t>
      </w:r>
    </w:p>
    <w:p w14:paraId="0E3C09E5" w14:textId="77777777" w:rsidR="00785C77" w:rsidRDefault="00785C77" w:rsidP="0095765B">
      <w:pPr>
        <w:pStyle w:val="ListParagraph"/>
        <w:ind w:left="0"/>
        <w:outlineLvl w:val="0"/>
        <w:rPr>
          <w:rFonts w:ascii="Times New Roman" w:hAnsi="Times New Roman"/>
          <w:sz w:val="24"/>
          <w:szCs w:val="24"/>
        </w:rPr>
      </w:pPr>
      <w:r>
        <w:rPr>
          <w:rFonts w:ascii="Times New Roman" w:hAnsi="Times New Roman"/>
          <w:sz w:val="24"/>
          <w:szCs w:val="24"/>
        </w:rPr>
        <w:t xml:space="preserve">The terminal elevator proposed for historic place status in owned solely by Maurice </w:t>
      </w:r>
      <w:proofErr w:type="spellStart"/>
      <w:r>
        <w:rPr>
          <w:rFonts w:ascii="Times New Roman" w:hAnsi="Times New Roman"/>
          <w:sz w:val="24"/>
          <w:szCs w:val="24"/>
        </w:rPr>
        <w:t>Mailhot</w:t>
      </w:r>
      <w:proofErr w:type="spellEnd"/>
      <w:r>
        <w:rPr>
          <w:rFonts w:ascii="Times New Roman" w:hAnsi="Times New Roman"/>
          <w:sz w:val="24"/>
          <w:szCs w:val="24"/>
        </w:rPr>
        <w:t xml:space="preserve">. Mr. </w:t>
      </w:r>
      <w:proofErr w:type="spellStart"/>
      <w:r>
        <w:rPr>
          <w:rFonts w:ascii="Times New Roman" w:hAnsi="Times New Roman"/>
          <w:sz w:val="24"/>
          <w:szCs w:val="24"/>
        </w:rPr>
        <w:t>Mailhot</w:t>
      </w:r>
      <w:proofErr w:type="spellEnd"/>
      <w:r>
        <w:rPr>
          <w:rFonts w:ascii="Times New Roman" w:hAnsi="Times New Roman"/>
          <w:sz w:val="24"/>
          <w:szCs w:val="24"/>
        </w:rPr>
        <w:t xml:space="preserve"> has given his written permission for Friends of Grain Elevators to put forward this proposal.</w:t>
      </w:r>
      <w:r>
        <w:rPr>
          <w:rStyle w:val="FootnoteReference"/>
          <w:rFonts w:ascii="Times New Roman" w:hAnsi="Times New Roman"/>
          <w:sz w:val="24"/>
          <w:szCs w:val="24"/>
        </w:rPr>
        <w:footnoteReference w:id="14"/>
      </w:r>
    </w:p>
    <w:p w14:paraId="30545FC6" w14:textId="77777777" w:rsidR="00785C77" w:rsidRDefault="00785C77" w:rsidP="0095765B">
      <w:pPr>
        <w:pStyle w:val="ListParagraph"/>
        <w:ind w:left="0"/>
        <w:outlineLvl w:val="0"/>
        <w:rPr>
          <w:rFonts w:ascii="Times New Roman" w:hAnsi="Times New Roman"/>
          <w:sz w:val="24"/>
          <w:szCs w:val="24"/>
        </w:rPr>
      </w:pPr>
    </w:p>
    <w:p w14:paraId="2FEAF0A5" w14:textId="77777777" w:rsidR="00785C77" w:rsidRPr="0095765B" w:rsidRDefault="00785C77" w:rsidP="0095765B">
      <w:pPr>
        <w:pStyle w:val="ListParagraph"/>
        <w:ind w:left="0"/>
        <w:outlineLvl w:val="0"/>
        <w:rPr>
          <w:rFonts w:ascii="Times New Roman" w:hAnsi="Times New Roman"/>
          <w:b/>
          <w:sz w:val="24"/>
          <w:szCs w:val="24"/>
        </w:rPr>
      </w:pPr>
      <w:r w:rsidRPr="0095765B">
        <w:rPr>
          <w:rFonts w:ascii="Times New Roman" w:hAnsi="Times New Roman"/>
          <w:b/>
          <w:sz w:val="24"/>
          <w:szCs w:val="24"/>
        </w:rPr>
        <w:t>Boundaries of the Proposed Site</w:t>
      </w:r>
    </w:p>
    <w:p w14:paraId="631EA8E1" w14:textId="77777777" w:rsidR="00785C77" w:rsidRDefault="00785C77" w:rsidP="0095765B">
      <w:pPr>
        <w:pStyle w:val="ListParagraph"/>
        <w:ind w:left="0"/>
        <w:outlineLvl w:val="0"/>
        <w:rPr>
          <w:rFonts w:ascii="Times New Roman" w:hAnsi="Times New Roman"/>
          <w:sz w:val="24"/>
          <w:szCs w:val="24"/>
        </w:rPr>
      </w:pPr>
      <w:r>
        <w:rPr>
          <w:rFonts w:ascii="Times New Roman" w:hAnsi="Times New Roman"/>
          <w:sz w:val="24"/>
          <w:szCs w:val="24"/>
        </w:rPr>
        <w:t xml:space="preserve">The terminal elevator is located in the </w:t>
      </w:r>
      <w:proofErr w:type="spellStart"/>
      <w:r>
        <w:rPr>
          <w:rFonts w:ascii="Times New Roman" w:hAnsi="Times New Roman"/>
          <w:sz w:val="24"/>
          <w:szCs w:val="24"/>
        </w:rPr>
        <w:t>Westfort</w:t>
      </w:r>
      <w:proofErr w:type="spellEnd"/>
      <w:r>
        <w:rPr>
          <w:rFonts w:ascii="Times New Roman" w:hAnsi="Times New Roman"/>
          <w:sz w:val="24"/>
          <w:szCs w:val="24"/>
        </w:rPr>
        <w:t xml:space="preserve"> area of Thunder Bay on the </w:t>
      </w:r>
      <w:proofErr w:type="spellStart"/>
      <w:r>
        <w:rPr>
          <w:rFonts w:ascii="Times New Roman" w:hAnsi="Times New Roman"/>
          <w:sz w:val="24"/>
          <w:szCs w:val="24"/>
        </w:rPr>
        <w:t>Kaministiquia</w:t>
      </w:r>
      <w:proofErr w:type="spellEnd"/>
      <w:r>
        <w:rPr>
          <w:rFonts w:ascii="Times New Roman" w:hAnsi="Times New Roman"/>
          <w:sz w:val="24"/>
          <w:szCs w:val="24"/>
        </w:rPr>
        <w:t xml:space="preserve"> River, adjacent to the site of the first spike of the CPR. It is on a lot bounded on the north by rail yards, on the south by the </w:t>
      </w:r>
      <w:proofErr w:type="spellStart"/>
      <w:r>
        <w:rPr>
          <w:rFonts w:ascii="Times New Roman" w:hAnsi="Times New Roman"/>
          <w:sz w:val="24"/>
          <w:szCs w:val="24"/>
        </w:rPr>
        <w:t>Kaministiquia</w:t>
      </w:r>
      <w:proofErr w:type="spellEnd"/>
      <w:r>
        <w:rPr>
          <w:rFonts w:ascii="Times New Roman" w:hAnsi="Times New Roman"/>
          <w:sz w:val="24"/>
          <w:szCs w:val="24"/>
        </w:rPr>
        <w:t xml:space="preserve"> River, on the east by </w:t>
      </w:r>
      <w:proofErr w:type="gramStart"/>
      <w:r>
        <w:rPr>
          <w:rFonts w:ascii="Times New Roman" w:hAnsi="Times New Roman"/>
          <w:sz w:val="24"/>
          <w:szCs w:val="24"/>
        </w:rPr>
        <w:t>property which</w:t>
      </w:r>
      <w:proofErr w:type="gramEnd"/>
      <w:r>
        <w:rPr>
          <w:rFonts w:ascii="Times New Roman" w:hAnsi="Times New Roman"/>
          <w:sz w:val="24"/>
          <w:szCs w:val="24"/>
        </w:rPr>
        <w:t xml:space="preserve"> includes a derelict terminal elevator, and on the west by raw land owned by Mr. </w:t>
      </w:r>
      <w:proofErr w:type="spellStart"/>
      <w:r>
        <w:rPr>
          <w:rFonts w:ascii="Times New Roman" w:hAnsi="Times New Roman"/>
          <w:sz w:val="24"/>
          <w:szCs w:val="24"/>
        </w:rPr>
        <w:t>Mailhot</w:t>
      </w:r>
      <w:proofErr w:type="spellEnd"/>
      <w:r>
        <w:rPr>
          <w:rFonts w:ascii="Times New Roman" w:hAnsi="Times New Roman"/>
          <w:sz w:val="24"/>
          <w:szCs w:val="24"/>
        </w:rPr>
        <w:t xml:space="preserve"> under separate title, which once held another terminal elevator. (The basement tunnels of that elevator are still on the property) The legal description of the lot and location of buildings are shown on the attached Plan of Survey which reads:</w:t>
      </w:r>
      <w:r>
        <w:rPr>
          <w:rStyle w:val="FootnoteReference"/>
          <w:rFonts w:ascii="Times New Roman" w:hAnsi="Times New Roman"/>
          <w:sz w:val="24"/>
          <w:szCs w:val="24"/>
        </w:rPr>
        <w:footnoteReference w:id="15"/>
      </w:r>
    </w:p>
    <w:p w14:paraId="2A41AFC2" w14:textId="77777777" w:rsidR="00785C77" w:rsidRDefault="00785C77" w:rsidP="0095765B">
      <w:pPr>
        <w:pStyle w:val="ListParagraph"/>
        <w:ind w:left="0"/>
        <w:outlineLvl w:val="0"/>
        <w:rPr>
          <w:rFonts w:ascii="Times New Roman" w:hAnsi="Times New Roman"/>
          <w:sz w:val="24"/>
          <w:szCs w:val="24"/>
        </w:rPr>
      </w:pPr>
    </w:p>
    <w:p w14:paraId="35006E28" w14:textId="77777777" w:rsidR="00785C77" w:rsidRDefault="00785C77" w:rsidP="0095765B">
      <w:pPr>
        <w:pStyle w:val="ListParagraph"/>
        <w:ind w:left="0"/>
        <w:outlineLvl w:val="0"/>
        <w:rPr>
          <w:rFonts w:ascii="Times New Roman" w:hAnsi="Times New Roman"/>
          <w:sz w:val="24"/>
          <w:szCs w:val="24"/>
        </w:rPr>
      </w:pPr>
      <w:r>
        <w:rPr>
          <w:rFonts w:ascii="Times New Roman" w:hAnsi="Times New Roman"/>
          <w:sz w:val="24"/>
          <w:szCs w:val="24"/>
        </w:rPr>
        <w:tab/>
        <w:t>Plan of Survey of Block C, Block D, Registered Plan 735, and Parcel 1794</w:t>
      </w:r>
    </w:p>
    <w:p w14:paraId="6C8ED5B6" w14:textId="77777777" w:rsidR="00785C77" w:rsidRDefault="00785C77" w:rsidP="0095765B">
      <w:pPr>
        <w:pStyle w:val="ListParagraph"/>
        <w:ind w:left="0"/>
        <w:outlineLvl w:val="0"/>
        <w:rPr>
          <w:rFonts w:ascii="Times New Roman" w:hAnsi="Times New Roman"/>
          <w:sz w:val="24"/>
          <w:szCs w:val="24"/>
        </w:rPr>
      </w:pPr>
    </w:p>
    <w:p w14:paraId="3EA99783" w14:textId="77777777" w:rsidR="00785C77" w:rsidRDefault="00785C77" w:rsidP="0095765B">
      <w:pPr>
        <w:pStyle w:val="ListParagraph"/>
        <w:ind w:left="0"/>
        <w:outlineLvl w:val="0"/>
        <w:rPr>
          <w:rFonts w:ascii="Times New Roman" w:hAnsi="Times New Roman"/>
          <w:sz w:val="24"/>
          <w:szCs w:val="24"/>
        </w:rPr>
      </w:pPr>
      <w:r>
        <w:rPr>
          <w:rFonts w:ascii="Times New Roman" w:hAnsi="Times New Roman"/>
          <w:sz w:val="24"/>
          <w:szCs w:val="24"/>
        </w:rPr>
        <w:t>The survey also notes “</w:t>
      </w:r>
      <w:r>
        <w:rPr>
          <w:rFonts w:ascii="Times New Roman" w:hAnsi="Times New Roman"/>
          <w:i/>
          <w:sz w:val="24"/>
          <w:szCs w:val="24"/>
        </w:rPr>
        <w:t xml:space="preserve">Rights over portion of Block A” </w:t>
      </w:r>
      <w:r>
        <w:rPr>
          <w:rFonts w:ascii="Times New Roman" w:hAnsi="Times New Roman"/>
          <w:sz w:val="24"/>
          <w:szCs w:val="24"/>
        </w:rPr>
        <w:t xml:space="preserve">which is the access road running from west to east across the property between the track workhouse and the storage bins. Originally this portion included railway </w:t>
      </w:r>
      <w:proofErr w:type="gramStart"/>
      <w:r>
        <w:rPr>
          <w:rFonts w:ascii="Times New Roman" w:hAnsi="Times New Roman"/>
          <w:sz w:val="24"/>
          <w:szCs w:val="24"/>
        </w:rPr>
        <w:t>tracks which</w:t>
      </w:r>
      <w:proofErr w:type="gramEnd"/>
      <w:r>
        <w:rPr>
          <w:rFonts w:ascii="Times New Roman" w:hAnsi="Times New Roman"/>
          <w:sz w:val="24"/>
          <w:szCs w:val="24"/>
        </w:rPr>
        <w:t xml:space="preserve"> have since been removed.</w:t>
      </w:r>
    </w:p>
    <w:p w14:paraId="0B2641C1" w14:textId="77777777" w:rsidR="00785C77" w:rsidRPr="004D286A" w:rsidRDefault="00785C77" w:rsidP="0095765B">
      <w:pPr>
        <w:pStyle w:val="ListParagraph"/>
        <w:ind w:left="0"/>
        <w:outlineLvl w:val="0"/>
        <w:rPr>
          <w:rFonts w:ascii="Times New Roman" w:hAnsi="Times New Roman"/>
          <w:sz w:val="24"/>
          <w:szCs w:val="24"/>
        </w:rPr>
      </w:pPr>
    </w:p>
    <w:p w14:paraId="55B52F53" w14:textId="77777777" w:rsidR="00785C77" w:rsidRPr="0095765B" w:rsidRDefault="00785C77" w:rsidP="0095765B">
      <w:pPr>
        <w:pStyle w:val="ListParagraph"/>
        <w:ind w:left="0"/>
        <w:outlineLvl w:val="0"/>
        <w:rPr>
          <w:rFonts w:ascii="Times New Roman" w:hAnsi="Times New Roman"/>
          <w:b/>
          <w:sz w:val="24"/>
          <w:szCs w:val="24"/>
        </w:rPr>
      </w:pPr>
      <w:r w:rsidRPr="0095765B">
        <w:rPr>
          <w:rFonts w:ascii="Times New Roman" w:hAnsi="Times New Roman"/>
          <w:b/>
          <w:sz w:val="24"/>
          <w:szCs w:val="24"/>
        </w:rPr>
        <w:t>Components of the Historic Property</w:t>
      </w:r>
    </w:p>
    <w:p w14:paraId="22E5756C" w14:textId="77777777" w:rsidR="00785C77" w:rsidRDefault="00785C77" w:rsidP="0095765B">
      <w:pPr>
        <w:pStyle w:val="ListParagraph"/>
        <w:ind w:left="0"/>
        <w:outlineLvl w:val="0"/>
        <w:rPr>
          <w:rFonts w:ascii="Times New Roman" w:hAnsi="Times New Roman"/>
          <w:sz w:val="24"/>
          <w:szCs w:val="24"/>
        </w:rPr>
      </w:pPr>
      <w:r>
        <w:rPr>
          <w:rFonts w:ascii="Times New Roman" w:hAnsi="Times New Roman"/>
          <w:sz w:val="24"/>
          <w:szCs w:val="24"/>
        </w:rPr>
        <w:t>The building proposed for designation comprises</w:t>
      </w:r>
    </w:p>
    <w:p w14:paraId="57D663C9" w14:textId="77777777" w:rsidR="00785C77" w:rsidRDefault="00785C77" w:rsidP="00387C31">
      <w:pPr>
        <w:pStyle w:val="ListParagraph"/>
        <w:ind w:left="0"/>
        <w:outlineLvl w:val="0"/>
        <w:rPr>
          <w:rFonts w:ascii="Times New Roman" w:hAnsi="Times New Roman"/>
          <w:sz w:val="24"/>
          <w:szCs w:val="24"/>
        </w:rPr>
      </w:pPr>
    </w:p>
    <w:p w14:paraId="56BEEEA9" w14:textId="77777777" w:rsidR="00785C77" w:rsidRDefault="00785C77" w:rsidP="00387C31">
      <w:pPr>
        <w:pStyle w:val="ListParagraph"/>
        <w:numPr>
          <w:ilvl w:val="0"/>
          <w:numId w:val="16"/>
        </w:numPr>
        <w:outlineLvl w:val="0"/>
        <w:rPr>
          <w:rFonts w:ascii="Times New Roman" w:hAnsi="Times New Roman"/>
          <w:sz w:val="24"/>
          <w:szCs w:val="24"/>
        </w:rPr>
      </w:pPr>
      <w:r>
        <w:rPr>
          <w:rFonts w:ascii="Times New Roman" w:hAnsi="Times New Roman"/>
          <w:sz w:val="24"/>
          <w:szCs w:val="24"/>
        </w:rPr>
        <w:t>The main terminal elevator consisting of twin workhouses, 48 storage bins, and railway track shed</w:t>
      </w:r>
    </w:p>
    <w:p w14:paraId="75D69EA9" w14:textId="77777777" w:rsidR="00785C77" w:rsidRDefault="00785C77" w:rsidP="00387C31">
      <w:pPr>
        <w:pStyle w:val="ListParagraph"/>
        <w:ind w:left="420"/>
        <w:outlineLvl w:val="0"/>
        <w:rPr>
          <w:rFonts w:ascii="Times New Roman" w:hAnsi="Times New Roman"/>
          <w:sz w:val="24"/>
          <w:szCs w:val="24"/>
        </w:rPr>
      </w:pPr>
    </w:p>
    <w:p w14:paraId="4591AE5C" w14:textId="77777777" w:rsidR="00785C77" w:rsidRDefault="00785C77" w:rsidP="00AF6F92">
      <w:pPr>
        <w:pStyle w:val="ListParagraph"/>
        <w:numPr>
          <w:ilvl w:val="0"/>
          <w:numId w:val="16"/>
        </w:numPr>
        <w:outlineLvl w:val="0"/>
        <w:rPr>
          <w:rFonts w:ascii="Times New Roman" w:hAnsi="Times New Roman"/>
          <w:sz w:val="24"/>
          <w:szCs w:val="24"/>
        </w:rPr>
      </w:pPr>
      <w:r>
        <w:rPr>
          <w:rFonts w:ascii="Times New Roman" w:hAnsi="Times New Roman"/>
          <w:sz w:val="24"/>
          <w:szCs w:val="24"/>
        </w:rPr>
        <w:t>Power plant and stack</w:t>
      </w:r>
    </w:p>
    <w:p w14:paraId="00DAC7BB" w14:textId="77777777" w:rsidR="00785C77" w:rsidRPr="004535DE" w:rsidRDefault="00785C77" w:rsidP="00AF6F92">
      <w:pPr>
        <w:rPr>
          <w:rFonts w:ascii="Times New Roman" w:hAnsi="Times New Roman"/>
          <w:sz w:val="24"/>
          <w:szCs w:val="24"/>
        </w:rPr>
      </w:pPr>
      <w:r w:rsidRPr="004535DE">
        <w:rPr>
          <w:rFonts w:ascii="Times New Roman" w:hAnsi="Times New Roman"/>
          <w:sz w:val="24"/>
          <w:szCs w:val="24"/>
        </w:rPr>
        <w:t>The Western Grai</w:t>
      </w:r>
      <w:r>
        <w:rPr>
          <w:rFonts w:ascii="Times New Roman" w:hAnsi="Times New Roman"/>
          <w:sz w:val="24"/>
          <w:szCs w:val="24"/>
        </w:rPr>
        <w:t>n</w:t>
      </w:r>
      <w:r w:rsidRPr="004535DE">
        <w:rPr>
          <w:rFonts w:ascii="Times New Roman" w:hAnsi="Times New Roman"/>
          <w:sz w:val="24"/>
          <w:szCs w:val="24"/>
        </w:rPr>
        <w:t xml:space="preserve"> is at once a testament to the early days of the Canadian international grain trade and a modern-day operating elevator. It is one of the first that allowed operators to receive rail cars, elevate the contents into the plant, clean the grain and dry it if necessary, and also load the finished export-grade product onto a vessel, all at the same time. The innovative design of </w:t>
      </w:r>
      <w:r w:rsidRPr="004535DE">
        <w:rPr>
          <w:rFonts w:ascii="Times New Roman" w:hAnsi="Times New Roman"/>
          <w:sz w:val="24"/>
          <w:szCs w:val="24"/>
        </w:rPr>
        <w:lastRenderedPageBreak/>
        <w:t>this elevator, with two distinct workhouses located on either end of the storage bins, was a significant improvement over earlier designs where the workhouse was o</w:t>
      </w:r>
      <w:r>
        <w:rPr>
          <w:rFonts w:ascii="Times New Roman" w:hAnsi="Times New Roman"/>
          <w:sz w:val="24"/>
          <w:szCs w:val="24"/>
        </w:rPr>
        <w:t xml:space="preserve">n top. The </w:t>
      </w:r>
      <w:r w:rsidRPr="004535DE">
        <w:rPr>
          <w:rFonts w:ascii="Times New Roman" w:hAnsi="Times New Roman"/>
          <w:sz w:val="24"/>
          <w:szCs w:val="24"/>
        </w:rPr>
        <w:t>resulting efficiency meant grain could be handled for pennies per bushel, helping to ensure Canada’s competitiveness in export markets and increase profits for farmers and grain companies.</w:t>
      </w:r>
      <w:r>
        <w:rPr>
          <w:rFonts w:ascii="Times New Roman" w:hAnsi="Times New Roman"/>
          <w:sz w:val="24"/>
          <w:szCs w:val="24"/>
        </w:rPr>
        <w:t xml:space="preserve"> </w:t>
      </w:r>
    </w:p>
    <w:p w14:paraId="642D0F46" w14:textId="77777777" w:rsidR="00785C77" w:rsidRDefault="00785C77" w:rsidP="00AF6F92">
      <w:pPr>
        <w:rPr>
          <w:rFonts w:ascii="Times New Roman" w:hAnsi="Times New Roman"/>
          <w:sz w:val="24"/>
          <w:szCs w:val="24"/>
        </w:rPr>
      </w:pPr>
      <w:r>
        <w:rPr>
          <w:rFonts w:ascii="Times New Roman" w:hAnsi="Times New Roman"/>
          <w:sz w:val="24"/>
          <w:szCs w:val="24"/>
        </w:rPr>
        <w:t>The terminal elevator is</w:t>
      </w:r>
      <w:r w:rsidRPr="004535DE">
        <w:rPr>
          <w:rFonts w:ascii="Times New Roman" w:hAnsi="Times New Roman"/>
          <w:sz w:val="24"/>
          <w:szCs w:val="24"/>
        </w:rPr>
        <w:t xml:space="preserve"> a concrete and brick struct</w:t>
      </w:r>
      <w:r>
        <w:rPr>
          <w:rFonts w:ascii="Times New Roman" w:hAnsi="Times New Roman"/>
          <w:sz w:val="24"/>
          <w:szCs w:val="24"/>
        </w:rPr>
        <w:t>ure.</w:t>
      </w:r>
      <w:r w:rsidRPr="004535DE">
        <w:rPr>
          <w:rFonts w:ascii="Times New Roman" w:hAnsi="Times New Roman"/>
          <w:sz w:val="24"/>
          <w:szCs w:val="24"/>
        </w:rPr>
        <w:t xml:space="preserve"> Its heritage value arises from its unique design, as well as the fact that it is representative of similar structures</w:t>
      </w:r>
      <w:r>
        <w:rPr>
          <w:rFonts w:ascii="Times New Roman" w:hAnsi="Times New Roman"/>
          <w:sz w:val="24"/>
          <w:szCs w:val="24"/>
        </w:rPr>
        <w:t xml:space="preserve"> built between 1910 and 1930</w:t>
      </w:r>
      <w:r w:rsidRPr="004535DE">
        <w:rPr>
          <w:rFonts w:ascii="Times New Roman" w:hAnsi="Times New Roman"/>
          <w:sz w:val="24"/>
          <w:szCs w:val="24"/>
        </w:rPr>
        <w:t>. Noted Canadian engineering firm Barnett and McQueen constructed the elevator using the revolutionary slip-form concrete construction method</w:t>
      </w:r>
      <w:r>
        <w:rPr>
          <w:rFonts w:ascii="Times New Roman" w:hAnsi="Times New Roman"/>
          <w:sz w:val="24"/>
          <w:szCs w:val="24"/>
        </w:rPr>
        <w:t>.</w:t>
      </w:r>
    </w:p>
    <w:p w14:paraId="2FAFCF11" w14:textId="77777777" w:rsidR="00785C77" w:rsidRDefault="00785C77" w:rsidP="00AF6F92">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Mailhot</w:t>
      </w:r>
      <w:proofErr w:type="spellEnd"/>
      <w:r w:rsidRPr="004535DE">
        <w:rPr>
          <w:rFonts w:ascii="Times New Roman" w:hAnsi="Times New Roman"/>
          <w:sz w:val="24"/>
          <w:szCs w:val="24"/>
        </w:rPr>
        <w:t xml:space="preserve"> continues the innovation of the early builders, whi</w:t>
      </w:r>
      <w:r>
        <w:rPr>
          <w:rFonts w:ascii="Times New Roman" w:hAnsi="Times New Roman"/>
          <w:sz w:val="24"/>
          <w:szCs w:val="24"/>
        </w:rPr>
        <w:t>le preserving as many original</w:t>
      </w:r>
      <w:r w:rsidRPr="004535DE">
        <w:rPr>
          <w:rFonts w:ascii="Times New Roman" w:hAnsi="Times New Roman"/>
          <w:sz w:val="24"/>
          <w:szCs w:val="24"/>
        </w:rPr>
        <w:t xml:space="preserve"> elements as possible. For example, he incorporated high-rise floor construction techniques when pouring concr</w:t>
      </w:r>
      <w:r>
        <w:rPr>
          <w:rFonts w:ascii="Times New Roman" w:hAnsi="Times New Roman"/>
          <w:sz w:val="24"/>
          <w:szCs w:val="24"/>
        </w:rPr>
        <w:t>ete to improve bin-floor safety</w:t>
      </w:r>
      <w:r w:rsidRPr="004535DE">
        <w:rPr>
          <w:rFonts w:ascii="Times New Roman" w:hAnsi="Times New Roman"/>
          <w:sz w:val="24"/>
          <w:szCs w:val="24"/>
        </w:rPr>
        <w:t xml:space="preserve"> but used </w:t>
      </w:r>
      <w:proofErr w:type="gramStart"/>
      <w:r w:rsidRPr="004535DE">
        <w:rPr>
          <w:rFonts w:ascii="Times New Roman" w:hAnsi="Times New Roman"/>
          <w:sz w:val="24"/>
          <w:szCs w:val="24"/>
        </w:rPr>
        <w:t>white-washing</w:t>
      </w:r>
      <w:proofErr w:type="gramEnd"/>
      <w:r w:rsidRPr="004535DE">
        <w:rPr>
          <w:rFonts w:ascii="Times New Roman" w:hAnsi="Times New Roman"/>
          <w:sz w:val="24"/>
          <w:szCs w:val="24"/>
        </w:rPr>
        <w:t xml:space="preserve"> techniques developed years ago for barn maintenance to improve safety and reduce electrical costs in the elevator basement</w:t>
      </w:r>
      <w:r>
        <w:rPr>
          <w:rFonts w:ascii="Times New Roman" w:hAnsi="Times New Roman"/>
          <w:sz w:val="24"/>
          <w:szCs w:val="24"/>
        </w:rPr>
        <w:t>. H</w:t>
      </w:r>
      <w:r w:rsidRPr="004535DE">
        <w:rPr>
          <w:rFonts w:ascii="Times New Roman" w:hAnsi="Times New Roman"/>
          <w:sz w:val="24"/>
          <w:szCs w:val="24"/>
        </w:rPr>
        <w:t>e still stores the ropes from the original rope drives.</w:t>
      </w:r>
    </w:p>
    <w:p w14:paraId="06A78DEE" w14:textId="77777777" w:rsidR="00785C77" w:rsidRPr="00A83889" w:rsidRDefault="00785C77" w:rsidP="00AF6F92">
      <w:pPr>
        <w:rPr>
          <w:rFonts w:ascii="Times New Roman" w:hAnsi="Times New Roman"/>
          <w:sz w:val="24"/>
          <w:szCs w:val="24"/>
        </w:rPr>
      </w:pPr>
      <w:r>
        <w:rPr>
          <w:rFonts w:ascii="Times New Roman" w:hAnsi="Times New Roman"/>
          <w:sz w:val="24"/>
          <w:szCs w:val="24"/>
        </w:rPr>
        <w:t>Notable structural and mechanical details are tabulated below:</w:t>
      </w:r>
    </w:p>
    <w:p w14:paraId="64FC9343" w14:textId="77777777" w:rsidR="00785C77" w:rsidRPr="00A83889" w:rsidRDefault="00785C77" w:rsidP="00A83889">
      <w:pPr>
        <w:ind w:left="360"/>
        <w:rPr>
          <w:rFonts w:ascii="Times New Roman" w:hAnsi="Times New Roman"/>
          <w:b/>
          <w:i/>
          <w:sz w:val="24"/>
          <w:szCs w:val="24"/>
        </w:rPr>
      </w:pPr>
      <w:r w:rsidRPr="00A83889">
        <w:rPr>
          <w:rFonts w:ascii="Times New Roman" w:hAnsi="Times New Roman"/>
          <w:b/>
          <w:i/>
          <w:sz w:val="24"/>
          <w:szCs w:val="24"/>
        </w:rPr>
        <w:t>Structural Details</w:t>
      </w:r>
    </w:p>
    <w:p w14:paraId="48AA6D32" w14:textId="77777777" w:rsidR="00785C77" w:rsidRDefault="00785C77" w:rsidP="00AF6F92">
      <w:pPr>
        <w:pStyle w:val="ListParagraph"/>
        <w:numPr>
          <w:ilvl w:val="0"/>
          <w:numId w:val="26"/>
        </w:numPr>
        <w:rPr>
          <w:rFonts w:ascii="Times New Roman" w:hAnsi="Times New Roman"/>
          <w:sz w:val="24"/>
          <w:szCs w:val="24"/>
        </w:rPr>
      </w:pPr>
      <w:r w:rsidRPr="004535DE">
        <w:rPr>
          <w:rFonts w:ascii="Times New Roman" w:hAnsi="Times New Roman"/>
          <w:sz w:val="24"/>
          <w:szCs w:val="24"/>
        </w:rPr>
        <w:t xml:space="preserve">Composed of two </w:t>
      </w:r>
      <w:r>
        <w:rPr>
          <w:rFonts w:ascii="Times New Roman" w:hAnsi="Times New Roman"/>
          <w:sz w:val="24"/>
          <w:szCs w:val="24"/>
        </w:rPr>
        <w:t xml:space="preserve">distinct concrete and brick </w:t>
      </w:r>
      <w:r w:rsidRPr="004535DE">
        <w:rPr>
          <w:rFonts w:ascii="Times New Roman" w:hAnsi="Times New Roman"/>
          <w:sz w:val="24"/>
          <w:szCs w:val="24"/>
        </w:rPr>
        <w:t>workhouses</w:t>
      </w:r>
      <w:r>
        <w:rPr>
          <w:rFonts w:ascii="Times New Roman" w:hAnsi="Times New Roman"/>
          <w:sz w:val="24"/>
          <w:szCs w:val="24"/>
        </w:rPr>
        <w:t xml:space="preserve">: </w:t>
      </w:r>
    </w:p>
    <w:p w14:paraId="4D2BFAAB" w14:textId="77777777" w:rsidR="00785C77" w:rsidRDefault="00785C77" w:rsidP="00AF6F92">
      <w:pPr>
        <w:pStyle w:val="ListParagraph"/>
        <w:numPr>
          <w:ilvl w:val="1"/>
          <w:numId w:val="26"/>
        </w:numPr>
        <w:rPr>
          <w:rFonts w:ascii="Times New Roman" w:hAnsi="Times New Roman"/>
          <w:sz w:val="24"/>
          <w:szCs w:val="24"/>
        </w:rPr>
      </w:pPr>
      <w:r>
        <w:rPr>
          <w:rFonts w:ascii="Times New Roman" w:hAnsi="Times New Roman"/>
          <w:sz w:val="24"/>
          <w:szCs w:val="24"/>
        </w:rPr>
        <w:t>Main house located on two rail tracks with car unloading and receiving, cleaning, drying, bagging and distribution to the storage annex</w:t>
      </w:r>
      <w:r w:rsidRPr="004535DE">
        <w:rPr>
          <w:rFonts w:ascii="Times New Roman" w:hAnsi="Times New Roman"/>
          <w:sz w:val="24"/>
          <w:szCs w:val="24"/>
        </w:rPr>
        <w:t xml:space="preserve"> situated at the north and south ends of the main </w:t>
      </w:r>
      <w:r>
        <w:rPr>
          <w:rFonts w:ascii="Times New Roman" w:hAnsi="Times New Roman"/>
          <w:sz w:val="24"/>
          <w:szCs w:val="24"/>
        </w:rPr>
        <w:t xml:space="preserve">concrete </w:t>
      </w:r>
      <w:r w:rsidRPr="004535DE">
        <w:rPr>
          <w:rFonts w:ascii="Times New Roman" w:hAnsi="Times New Roman"/>
          <w:sz w:val="24"/>
          <w:szCs w:val="24"/>
        </w:rPr>
        <w:t>storage bins.</w:t>
      </w:r>
    </w:p>
    <w:p w14:paraId="2B3C545B" w14:textId="77777777" w:rsidR="00785C77" w:rsidRPr="004535DE" w:rsidRDefault="00785C77" w:rsidP="00AF6F92">
      <w:pPr>
        <w:pStyle w:val="ListParagraph"/>
        <w:numPr>
          <w:ilvl w:val="1"/>
          <w:numId w:val="26"/>
        </w:numPr>
        <w:rPr>
          <w:rFonts w:ascii="Times New Roman" w:hAnsi="Times New Roman"/>
          <w:sz w:val="24"/>
          <w:szCs w:val="24"/>
        </w:rPr>
      </w:pPr>
      <w:r w:rsidRPr="004535DE">
        <w:rPr>
          <w:rFonts w:ascii="Times New Roman" w:hAnsi="Times New Roman"/>
          <w:sz w:val="24"/>
          <w:szCs w:val="24"/>
        </w:rPr>
        <w:t xml:space="preserve"> </w:t>
      </w:r>
      <w:r>
        <w:rPr>
          <w:rFonts w:ascii="Times New Roman" w:hAnsi="Times New Roman"/>
          <w:sz w:val="24"/>
          <w:szCs w:val="24"/>
        </w:rPr>
        <w:t>Shipping house located at the other end of the storage annex at the river’s edge for loading vessels.</w:t>
      </w:r>
    </w:p>
    <w:p w14:paraId="447CDF8E" w14:textId="77777777" w:rsidR="00785C77" w:rsidRPr="004535DE" w:rsidRDefault="00785C77" w:rsidP="00AF6F92">
      <w:pPr>
        <w:pStyle w:val="ListParagraph"/>
        <w:numPr>
          <w:ilvl w:val="0"/>
          <w:numId w:val="25"/>
        </w:numPr>
        <w:rPr>
          <w:rFonts w:ascii="Times New Roman" w:hAnsi="Times New Roman"/>
          <w:sz w:val="24"/>
          <w:szCs w:val="24"/>
        </w:rPr>
      </w:pPr>
      <w:r w:rsidRPr="004535DE">
        <w:rPr>
          <w:rFonts w:ascii="Times New Roman" w:hAnsi="Times New Roman"/>
          <w:sz w:val="24"/>
          <w:szCs w:val="24"/>
        </w:rPr>
        <w:t xml:space="preserve">Storage capacity for 1,750,000 bushels in 48 concrete bins (16 to 22 feet in diameter) and numerous interstitial bins. These storage bins are underpinned by a forest </w:t>
      </w:r>
      <w:proofErr w:type="gramStart"/>
      <w:r w:rsidRPr="004535DE">
        <w:rPr>
          <w:rFonts w:ascii="Times New Roman" w:hAnsi="Times New Roman"/>
          <w:sz w:val="24"/>
          <w:szCs w:val="24"/>
        </w:rPr>
        <w:t>of  3,500</w:t>
      </w:r>
      <w:proofErr w:type="gramEnd"/>
      <w:r w:rsidRPr="004535DE">
        <w:rPr>
          <w:rFonts w:ascii="Times New Roman" w:hAnsi="Times New Roman"/>
          <w:sz w:val="24"/>
          <w:szCs w:val="24"/>
        </w:rPr>
        <w:t xml:space="preserve"> green, locally-sourced jack</w:t>
      </w:r>
      <w:r>
        <w:rPr>
          <w:rFonts w:ascii="Times New Roman" w:hAnsi="Times New Roman"/>
          <w:sz w:val="24"/>
          <w:szCs w:val="24"/>
        </w:rPr>
        <w:t xml:space="preserve"> </w:t>
      </w:r>
      <w:r w:rsidRPr="004535DE">
        <w:rPr>
          <w:rFonts w:ascii="Times New Roman" w:hAnsi="Times New Roman"/>
          <w:sz w:val="24"/>
          <w:szCs w:val="24"/>
        </w:rPr>
        <w:t>pine piles</w:t>
      </w:r>
    </w:p>
    <w:p w14:paraId="059922C8" w14:textId="77777777" w:rsidR="00785C77" w:rsidRPr="004535DE" w:rsidRDefault="00785C77" w:rsidP="00AF6F92">
      <w:pPr>
        <w:pStyle w:val="ListParagraph"/>
        <w:numPr>
          <w:ilvl w:val="0"/>
          <w:numId w:val="25"/>
        </w:numPr>
        <w:rPr>
          <w:rFonts w:ascii="Times New Roman" w:hAnsi="Times New Roman"/>
          <w:sz w:val="24"/>
          <w:szCs w:val="24"/>
        </w:rPr>
      </w:pPr>
      <w:r w:rsidRPr="004535DE">
        <w:rPr>
          <w:rFonts w:ascii="Times New Roman" w:hAnsi="Times New Roman"/>
          <w:sz w:val="24"/>
          <w:szCs w:val="24"/>
        </w:rPr>
        <w:t xml:space="preserve">Six receiving pits in track shed, three receiving legs, and six shipping spouts—the latter having been replaced by two spouts located higher on the shipping bins to allow loading of larger vessels that replaced </w:t>
      </w:r>
      <w:r>
        <w:rPr>
          <w:rFonts w:ascii="Times New Roman" w:hAnsi="Times New Roman"/>
          <w:sz w:val="24"/>
          <w:szCs w:val="24"/>
        </w:rPr>
        <w:t xml:space="preserve">the </w:t>
      </w:r>
      <w:r w:rsidRPr="004535DE">
        <w:rPr>
          <w:rFonts w:ascii="Times New Roman" w:hAnsi="Times New Roman"/>
          <w:sz w:val="24"/>
          <w:szCs w:val="24"/>
        </w:rPr>
        <w:t>smaller ships of the early grain fleet.</w:t>
      </w:r>
    </w:p>
    <w:p w14:paraId="5ED7FE1D" w14:textId="77777777" w:rsidR="00785C77" w:rsidRPr="004535DE" w:rsidRDefault="00785C77" w:rsidP="00AF6F92">
      <w:pPr>
        <w:pStyle w:val="ListParagraph"/>
        <w:numPr>
          <w:ilvl w:val="0"/>
          <w:numId w:val="25"/>
        </w:numPr>
        <w:rPr>
          <w:rFonts w:ascii="Times New Roman" w:hAnsi="Times New Roman"/>
          <w:sz w:val="24"/>
          <w:szCs w:val="24"/>
        </w:rPr>
      </w:pPr>
      <w:r w:rsidRPr="004535DE">
        <w:rPr>
          <w:rFonts w:ascii="Times New Roman" w:hAnsi="Times New Roman"/>
          <w:sz w:val="24"/>
          <w:szCs w:val="24"/>
        </w:rPr>
        <w:t>Bagging house on top of track shed with long bag slide to the basement where the bags could be transferred by belt conveyor to the dock.</w:t>
      </w:r>
    </w:p>
    <w:p w14:paraId="1F3C85DD" w14:textId="77777777" w:rsidR="00785C77" w:rsidRPr="004535DE" w:rsidRDefault="00785C77" w:rsidP="00AF6F92">
      <w:pPr>
        <w:pStyle w:val="ListParagraph"/>
        <w:numPr>
          <w:ilvl w:val="0"/>
          <w:numId w:val="25"/>
        </w:numPr>
        <w:rPr>
          <w:rFonts w:ascii="Times New Roman" w:hAnsi="Times New Roman"/>
          <w:sz w:val="24"/>
          <w:szCs w:val="24"/>
        </w:rPr>
      </w:pPr>
      <w:r w:rsidRPr="004535DE">
        <w:rPr>
          <w:rFonts w:ascii="Times New Roman" w:hAnsi="Times New Roman"/>
          <w:sz w:val="24"/>
          <w:szCs w:val="24"/>
        </w:rPr>
        <w:t>Canadian Grain Commission inspection facilities on site</w:t>
      </w:r>
    </w:p>
    <w:p w14:paraId="6FE83544" w14:textId="77777777" w:rsidR="00785C77" w:rsidRPr="00A83889" w:rsidRDefault="00785C77" w:rsidP="00A83889">
      <w:pPr>
        <w:ind w:left="360"/>
        <w:rPr>
          <w:rFonts w:ascii="Times New Roman" w:hAnsi="Times New Roman"/>
          <w:b/>
          <w:i/>
          <w:sz w:val="24"/>
          <w:szCs w:val="24"/>
        </w:rPr>
      </w:pPr>
      <w:r w:rsidRPr="00A83889">
        <w:rPr>
          <w:rFonts w:ascii="Times New Roman" w:hAnsi="Times New Roman"/>
          <w:b/>
          <w:i/>
          <w:sz w:val="24"/>
          <w:szCs w:val="24"/>
        </w:rPr>
        <w:t>Mechanical Details</w:t>
      </w:r>
    </w:p>
    <w:p w14:paraId="3A506492" w14:textId="77777777" w:rsidR="00785C77" w:rsidRPr="004535DE" w:rsidRDefault="00785C77" w:rsidP="00AF6F92">
      <w:pPr>
        <w:pStyle w:val="ListParagraph"/>
        <w:numPr>
          <w:ilvl w:val="0"/>
          <w:numId w:val="25"/>
        </w:numPr>
        <w:rPr>
          <w:rFonts w:ascii="Times New Roman" w:hAnsi="Times New Roman"/>
          <w:sz w:val="24"/>
          <w:szCs w:val="24"/>
        </w:rPr>
      </w:pPr>
      <w:r w:rsidRPr="004535DE">
        <w:rPr>
          <w:rFonts w:ascii="Times New Roman" w:hAnsi="Times New Roman"/>
          <w:sz w:val="24"/>
          <w:szCs w:val="24"/>
        </w:rPr>
        <w:t xml:space="preserve">Originally steam powered by a large, coal-fired engine that drove the main shaft and generated electricity for the plant. The </w:t>
      </w:r>
      <w:proofErr w:type="gramStart"/>
      <w:r w:rsidRPr="004535DE">
        <w:rPr>
          <w:rFonts w:ascii="Times New Roman" w:hAnsi="Times New Roman"/>
          <w:sz w:val="24"/>
          <w:szCs w:val="24"/>
        </w:rPr>
        <w:t>power house</w:t>
      </w:r>
      <w:proofErr w:type="gramEnd"/>
      <w:r w:rsidRPr="004535DE">
        <w:rPr>
          <w:rFonts w:ascii="Times New Roman" w:hAnsi="Times New Roman"/>
          <w:sz w:val="24"/>
          <w:szCs w:val="24"/>
        </w:rPr>
        <w:t xml:space="preserve"> and stack still exist, including an open well in the basement which provided water for the steam power. Plant converted to electricity in the 1940s.</w:t>
      </w:r>
    </w:p>
    <w:p w14:paraId="392EFA0C" w14:textId="77777777" w:rsidR="00785C77" w:rsidRPr="004535DE" w:rsidRDefault="00785C77" w:rsidP="00AF6F92">
      <w:pPr>
        <w:pStyle w:val="ListParagraph"/>
        <w:numPr>
          <w:ilvl w:val="0"/>
          <w:numId w:val="25"/>
        </w:numPr>
        <w:rPr>
          <w:rFonts w:ascii="Times New Roman" w:hAnsi="Times New Roman"/>
          <w:sz w:val="24"/>
          <w:szCs w:val="24"/>
        </w:rPr>
      </w:pPr>
      <w:r w:rsidRPr="004535DE">
        <w:rPr>
          <w:rFonts w:ascii="Times New Roman" w:hAnsi="Times New Roman"/>
          <w:sz w:val="24"/>
          <w:szCs w:val="24"/>
        </w:rPr>
        <w:lastRenderedPageBreak/>
        <w:t>Originally operated by rope-drive system (still visible in the plant), upgraded to modern mechanical system.</w:t>
      </w:r>
    </w:p>
    <w:p w14:paraId="5A3B835D" w14:textId="77777777" w:rsidR="00785C77" w:rsidRPr="004535DE" w:rsidRDefault="00785C77" w:rsidP="00AF6F92">
      <w:pPr>
        <w:pStyle w:val="ListParagraph"/>
        <w:numPr>
          <w:ilvl w:val="0"/>
          <w:numId w:val="25"/>
        </w:numPr>
        <w:rPr>
          <w:rFonts w:ascii="Times New Roman" w:hAnsi="Times New Roman"/>
          <w:sz w:val="24"/>
          <w:szCs w:val="24"/>
        </w:rPr>
      </w:pPr>
      <w:r w:rsidRPr="004535DE">
        <w:rPr>
          <w:rFonts w:ascii="Times New Roman" w:hAnsi="Times New Roman"/>
          <w:sz w:val="24"/>
          <w:szCs w:val="24"/>
        </w:rPr>
        <w:t>Upgraded dust-control system</w:t>
      </w:r>
    </w:p>
    <w:p w14:paraId="382B5AEE" w14:textId="77777777" w:rsidR="00785C77" w:rsidRPr="004535DE" w:rsidRDefault="00785C77" w:rsidP="00AF6F92">
      <w:pPr>
        <w:pStyle w:val="ListParagraph"/>
        <w:numPr>
          <w:ilvl w:val="0"/>
          <w:numId w:val="25"/>
        </w:numPr>
        <w:rPr>
          <w:rFonts w:ascii="Times New Roman" w:hAnsi="Times New Roman"/>
          <w:sz w:val="24"/>
          <w:szCs w:val="24"/>
        </w:rPr>
      </w:pPr>
      <w:r w:rsidRPr="004535DE">
        <w:rPr>
          <w:rFonts w:ascii="Times New Roman" w:hAnsi="Times New Roman"/>
          <w:sz w:val="24"/>
          <w:szCs w:val="24"/>
        </w:rPr>
        <w:t>Operating grain-cleaning systems including modern and original machinery</w:t>
      </w:r>
    </w:p>
    <w:p w14:paraId="724C359F" w14:textId="77777777" w:rsidR="00785C77" w:rsidRDefault="00785C77" w:rsidP="00AF6F92">
      <w:pPr>
        <w:pStyle w:val="ListParagraph"/>
        <w:ind w:left="0"/>
        <w:outlineLvl w:val="0"/>
        <w:rPr>
          <w:rFonts w:ascii="Times New Roman" w:hAnsi="Times New Roman"/>
          <w:sz w:val="24"/>
          <w:szCs w:val="24"/>
        </w:rPr>
      </w:pPr>
    </w:p>
    <w:p w14:paraId="70B21ACE" w14:textId="77777777" w:rsidR="00785C77" w:rsidRDefault="00785C77" w:rsidP="00387C31">
      <w:pPr>
        <w:pStyle w:val="ListParagraph"/>
        <w:ind w:left="420"/>
        <w:outlineLvl w:val="0"/>
        <w:rPr>
          <w:rFonts w:ascii="Times New Roman" w:hAnsi="Times New Roman"/>
          <w:sz w:val="24"/>
          <w:szCs w:val="24"/>
        </w:rPr>
      </w:pPr>
      <w:r>
        <w:rPr>
          <w:rFonts w:ascii="Times New Roman" w:hAnsi="Times New Roman"/>
          <w:sz w:val="24"/>
          <w:szCs w:val="24"/>
        </w:rPr>
        <w:t xml:space="preserve">There are other small buildings on the property that are not included in this proposal: a two-storey office building and small storage sheds. </w:t>
      </w:r>
    </w:p>
    <w:p w14:paraId="7BBB4F63" w14:textId="77777777" w:rsidR="00785C77" w:rsidRDefault="00785C77" w:rsidP="00387C31">
      <w:pPr>
        <w:pStyle w:val="ListParagraph"/>
        <w:ind w:left="420"/>
        <w:outlineLvl w:val="0"/>
        <w:rPr>
          <w:rFonts w:ascii="Times New Roman" w:hAnsi="Times New Roman"/>
          <w:sz w:val="24"/>
          <w:szCs w:val="24"/>
        </w:rPr>
      </w:pPr>
    </w:p>
    <w:p w14:paraId="5BE18139" w14:textId="77777777" w:rsidR="00785C77" w:rsidRPr="0095765B" w:rsidRDefault="00785C77" w:rsidP="00387C31">
      <w:pPr>
        <w:pStyle w:val="ListParagraph"/>
        <w:ind w:left="0"/>
        <w:outlineLvl w:val="0"/>
        <w:rPr>
          <w:rFonts w:ascii="Times New Roman" w:hAnsi="Times New Roman"/>
          <w:b/>
          <w:sz w:val="24"/>
          <w:szCs w:val="24"/>
        </w:rPr>
      </w:pPr>
      <w:r w:rsidRPr="0095765B">
        <w:rPr>
          <w:rFonts w:ascii="Times New Roman" w:hAnsi="Times New Roman"/>
          <w:b/>
          <w:sz w:val="24"/>
          <w:szCs w:val="24"/>
        </w:rPr>
        <w:t>Site Condition</w:t>
      </w:r>
    </w:p>
    <w:p w14:paraId="75275613" w14:textId="77777777" w:rsidR="00785C77" w:rsidRDefault="00785C77" w:rsidP="00387C31">
      <w:pPr>
        <w:pStyle w:val="ListParagraph"/>
        <w:ind w:left="0"/>
        <w:outlineLvl w:val="0"/>
        <w:rPr>
          <w:rFonts w:ascii="Times New Roman" w:hAnsi="Times New Roman"/>
          <w:sz w:val="24"/>
          <w:szCs w:val="24"/>
        </w:rPr>
      </w:pPr>
      <w:r>
        <w:rPr>
          <w:rFonts w:ascii="Times New Roman" w:hAnsi="Times New Roman"/>
          <w:sz w:val="24"/>
          <w:szCs w:val="24"/>
        </w:rPr>
        <w:t xml:space="preserve">The terminal elevator is located on a well-kept, park-like site. As a working elevator, owned and operated with pride, the elevator itself is in very good condition, both inside and out. </w:t>
      </w:r>
    </w:p>
    <w:p w14:paraId="011E061A" w14:textId="77777777" w:rsidR="00785C77" w:rsidRDefault="00785C77" w:rsidP="00387C31">
      <w:pPr>
        <w:pStyle w:val="ListParagraph"/>
        <w:ind w:left="0"/>
        <w:outlineLvl w:val="0"/>
        <w:rPr>
          <w:rFonts w:ascii="Times New Roman" w:hAnsi="Times New Roman"/>
          <w:sz w:val="24"/>
          <w:szCs w:val="24"/>
        </w:rPr>
      </w:pPr>
    </w:p>
    <w:p w14:paraId="77DCB5D6" w14:textId="77777777" w:rsidR="00785C77" w:rsidRPr="0095765B" w:rsidRDefault="00785C77" w:rsidP="00387C31">
      <w:pPr>
        <w:pStyle w:val="ListParagraph"/>
        <w:ind w:left="0"/>
        <w:outlineLvl w:val="0"/>
        <w:rPr>
          <w:rFonts w:ascii="Times New Roman" w:hAnsi="Times New Roman"/>
          <w:b/>
          <w:sz w:val="24"/>
          <w:szCs w:val="24"/>
        </w:rPr>
      </w:pPr>
      <w:r w:rsidRPr="0095765B">
        <w:rPr>
          <w:rFonts w:ascii="Times New Roman" w:hAnsi="Times New Roman"/>
          <w:b/>
          <w:sz w:val="24"/>
          <w:szCs w:val="24"/>
        </w:rPr>
        <w:t>Additional Documentation</w:t>
      </w:r>
    </w:p>
    <w:p w14:paraId="6938BAE4" w14:textId="77777777" w:rsidR="00785C77" w:rsidRDefault="00785C77" w:rsidP="00387C31">
      <w:pPr>
        <w:pStyle w:val="ListParagraph"/>
        <w:ind w:left="0"/>
        <w:outlineLvl w:val="0"/>
        <w:rPr>
          <w:rFonts w:ascii="Times New Roman" w:hAnsi="Times New Roman"/>
          <w:sz w:val="24"/>
          <w:szCs w:val="24"/>
        </w:rPr>
      </w:pPr>
      <w:r>
        <w:rPr>
          <w:rFonts w:ascii="Times New Roman" w:hAnsi="Times New Roman"/>
          <w:sz w:val="24"/>
          <w:szCs w:val="24"/>
        </w:rPr>
        <w:t>As requested and noted earlier, we have attached supplementary documentation which includes</w:t>
      </w:r>
    </w:p>
    <w:p w14:paraId="4066B4A4" w14:textId="77777777" w:rsidR="00785C77" w:rsidRDefault="00785C77" w:rsidP="00387C31">
      <w:pPr>
        <w:pStyle w:val="ListParagraph"/>
        <w:ind w:left="0"/>
        <w:outlineLvl w:val="0"/>
        <w:rPr>
          <w:rFonts w:ascii="Times New Roman" w:hAnsi="Times New Roman"/>
          <w:sz w:val="24"/>
          <w:szCs w:val="24"/>
        </w:rPr>
      </w:pPr>
    </w:p>
    <w:p w14:paraId="3F2CBC10" w14:textId="77777777" w:rsidR="00785C77" w:rsidRDefault="00785C77" w:rsidP="00387C31">
      <w:pPr>
        <w:pStyle w:val="ListParagraph"/>
        <w:numPr>
          <w:ilvl w:val="0"/>
          <w:numId w:val="17"/>
        </w:numPr>
        <w:outlineLvl w:val="0"/>
        <w:rPr>
          <w:rFonts w:ascii="Times New Roman" w:hAnsi="Times New Roman"/>
          <w:sz w:val="24"/>
          <w:szCs w:val="24"/>
        </w:rPr>
      </w:pPr>
      <w:r>
        <w:rPr>
          <w:rFonts w:ascii="Times New Roman" w:hAnsi="Times New Roman"/>
          <w:sz w:val="24"/>
          <w:szCs w:val="24"/>
        </w:rPr>
        <w:t xml:space="preserve">Recent interior and exterior photographs </w:t>
      </w:r>
    </w:p>
    <w:p w14:paraId="32378C67" w14:textId="77777777" w:rsidR="00785C77" w:rsidRDefault="00785C77" w:rsidP="00387C31">
      <w:pPr>
        <w:pStyle w:val="ListParagraph"/>
        <w:numPr>
          <w:ilvl w:val="0"/>
          <w:numId w:val="17"/>
        </w:numPr>
        <w:outlineLvl w:val="0"/>
        <w:rPr>
          <w:rFonts w:ascii="Times New Roman" w:hAnsi="Times New Roman"/>
          <w:sz w:val="24"/>
          <w:szCs w:val="24"/>
        </w:rPr>
      </w:pPr>
      <w:r>
        <w:rPr>
          <w:rFonts w:ascii="Times New Roman" w:hAnsi="Times New Roman"/>
          <w:sz w:val="24"/>
          <w:szCs w:val="24"/>
        </w:rPr>
        <w:t>Plans and elevations</w:t>
      </w:r>
    </w:p>
    <w:p w14:paraId="1812160D" w14:textId="77777777" w:rsidR="00785C77" w:rsidRPr="00A27194" w:rsidRDefault="00785C77" w:rsidP="00A27194">
      <w:pPr>
        <w:rPr>
          <w:rFonts w:ascii="Times New Roman" w:hAnsi="Times New Roman"/>
        </w:rPr>
      </w:pPr>
      <w:r>
        <w:rPr>
          <w:rFonts w:ascii="Arial" w:hAnsi="Arial" w:cs="Arial"/>
          <w:i/>
          <w:sz w:val="28"/>
          <w:szCs w:val="28"/>
        </w:rPr>
        <w:t xml:space="preserve">Previous Historic Designations </w:t>
      </w:r>
    </w:p>
    <w:p w14:paraId="08E4A0E8" w14:textId="77777777" w:rsidR="00785C77" w:rsidRDefault="00785C77" w:rsidP="00A27194">
      <w:pPr>
        <w:rPr>
          <w:rFonts w:ascii="Times New Roman" w:hAnsi="Times New Roman"/>
          <w:sz w:val="24"/>
          <w:szCs w:val="24"/>
        </w:rPr>
      </w:pPr>
      <w:r>
        <w:rPr>
          <w:rFonts w:ascii="Times New Roman" w:hAnsi="Times New Roman"/>
          <w:sz w:val="24"/>
          <w:szCs w:val="24"/>
        </w:rPr>
        <w:t xml:space="preserve">Thunder Bay elevators have received limited recognition as historic buildings. In 1990, the Canadian Society for Civil Engineering named the port’s elevators as one of its National Historic Civil Engineering Sites. In 1990, a plaque recognizing the accomplishment was set in place on a hillside overlooking the harbour, far from the elevators. It reads: </w:t>
      </w:r>
    </w:p>
    <w:p w14:paraId="45FD8FE4" w14:textId="77777777" w:rsidR="00785C77" w:rsidRDefault="00785C77" w:rsidP="00AC56A3">
      <w:pPr>
        <w:ind w:left="720"/>
        <w:rPr>
          <w:rFonts w:ascii="Times New Roman" w:hAnsi="Times New Roman"/>
          <w:sz w:val="24"/>
          <w:szCs w:val="24"/>
        </w:rPr>
      </w:pPr>
      <w:r w:rsidRPr="001F06D7">
        <w:rPr>
          <w:rFonts w:ascii="Times New Roman" w:hAnsi="Times New Roman"/>
          <w:i/>
          <w:sz w:val="24"/>
          <w:szCs w:val="24"/>
        </w:rPr>
        <w:t xml:space="preserve">The </w:t>
      </w:r>
      <w:proofErr w:type="spellStart"/>
      <w:r w:rsidRPr="001F06D7">
        <w:rPr>
          <w:rFonts w:ascii="Times New Roman" w:hAnsi="Times New Roman"/>
          <w:i/>
          <w:sz w:val="24"/>
          <w:szCs w:val="24"/>
        </w:rPr>
        <w:t>Lakehead</w:t>
      </w:r>
      <w:proofErr w:type="spellEnd"/>
      <w:r w:rsidRPr="001F06D7">
        <w:rPr>
          <w:rFonts w:ascii="Times New Roman" w:hAnsi="Times New Roman"/>
          <w:i/>
          <w:sz w:val="24"/>
          <w:szCs w:val="24"/>
        </w:rPr>
        <w:t xml:space="preserve"> Terminal Grain Elevators: A tribute to the engineers who designed and supervised the construction of these massive structures since 1882.</w:t>
      </w:r>
      <w:r>
        <w:rPr>
          <w:rFonts w:ascii="Times New Roman" w:hAnsi="Times New Roman"/>
          <w:sz w:val="24"/>
          <w:szCs w:val="24"/>
        </w:rPr>
        <w:t xml:space="preserve">  </w:t>
      </w:r>
    </w:p>
    <w:p w14:paraId="2B85ECBB" w14:textId="77777777" w:rsidR="00785C77" w:rsidRDefault="00785C77" w:rsidP="00A27194">
      <w:pPr>
        <w:rPr>
          <w:rFonts w:ascii="Times New Roman" w:hAnsi="Times New Roman"/>
          <w:sz w:val="24"/>
          <w:szCs w:val="24"/>
        </w:rPr>
      </w:pPr>
      <w:r>
        <w:rPr>
          <w:rFonts w:ascii="Times New Roman" w:hAnsi="Times New Roman"/>
          <w:sz w:val="24"/>
          <w:szCs w:val="24"/>
        </w:rPr>
        <w:t xml:space="preserve">Also, at one time, Ontario recognized the first CPR elevator in Thunder Bay with a historical site marker. Unfortunately the designation and plaque have mysteriously disappeared. HSMBC, too, has recognized a portion of </w:t>
      </w:r>
      <w:r>
        <w:rPr>
          <w:rFonts w:ascii="Times New Roman" w:hAnsi="Times New Roman"/>
          <w:i/>
          <w:sz w:val="24"/>
          <w:szCs w:val="24"/>
        </w:rPr>
        <w:t>The Nexus</w:t>
      </w:r>
      <w:r>
        <w:rPr>
          <w:rFonts w:ascii="Times New Roman" w:hAnsi="Times New Roman"/>
          <w:sz w:val="24"/>
          <w:szCs w:val="24"/>
        </w:rPr>
        <w:t xml:space="preserve"> by erecting a plaque dedicated to the three national railways. This plaque is located in a spot unrelated to any elements of </w:t>
      </w:r>
      <w:r w:rsidRPr="005B7533">
        <w:rPr>
          <w:rFonts w:ascii="Times New Roman" w:hAnsi="Times New Roman"/>
          <w:i/>
          <w:sz w:val="24"/>
          <w:szCs w:val="24"/>
        </w:rPr>
        <w:t>The Nexus</w:t>
      </w:r>
      <w:r>
        <w:rPr>
          <w:rFonts w:ascii="Times New Roman" w:hAnsi="Times New Roman"/>
          <w:sz w:val="24"/>
          <w:szCs w:val="24"/>
        </w:rPr>
        <w:t xml:space="preserve">, about three miles from </w:t>
      </w:r>
      <w:r w:rsidRPr="004836FE">
        <w:rPr>
          <w:rFonts w:ascii="Times New Roman" w:hAnsi="Times New Roman"/>
          <w:i/>
          <w:sz w:val="24"/>
          <w:szCs w:val="24"/>
        </w:rPr>
        <w:t>W</w:t>
      </w:r>
      <w:r>
        <w:rPr>
          <w:rFonts w:ascii="Times New Roman" w:hAnsi="Times New Roman"/>
          <w:i/>
          <w:sz w:val="24"/>
          <w:szCs w:val="24"/>
        </w:rPr>
        <w:t xml:space="preserve">estern </w:t>
      </w:r>
      <w:r w:rsidRPr="004836FE">
        <w:rPr>
          <w:rFonts w:ascii="Times New Roman" w:hAnsi="Times New Roman"/>
          <w:i/>
          <w:sz w:val="24"/>
          <w:szCs w:val="24"/>
        </w:rPr>
        <w:t>G</w:t>
      </w:r>
      <w:r>
        <w:rPr>
          <w:rFonts w:ascii="Times New Roman" w:hAnsi="Times New Roman"/>
          <w:i/>
          <w:sz w:val="24"/>
          <w:szCs w:val="24"/>
        </w:rPr>
        <w:t>rain</w:t>
      </w:r>
      <w:r>
        <w:rPr>
          <w:rFonts w:ascii="Times New Roman" w:hAnsi="Times New Roman"/>
          <w:sz w:val="24"/>
          <w:szCs w:val="24"/>
        </w:rPr>
        <w:t xml:space="preserve">. </w:t>
      </w:r>
    </w:p>
    <w:p w14:paraId="4BD77FAD" w14:textId="77777777" w:rsidR="00785C77" w:rsidRPr="009F5CE7" w:rsidRDefault="00785C77" w:rsidP="00C566F3">
      <w:pPr>
        <w:pStyle w:val="ListParagraph"/>
        <w:ind w:left="0"/>
        <w:rPr>
          <w:rFonts w:ascii="Arial" w:hAnsi="Arial" w:cs="Arial"/>
          <w:i/>
          <w:sz w:val="28"/>
          <w:szCs w:val="28"/>
        </w:rPr>
      </w:pPr>
      <w:r w:rsidRPr="00C566F3">
        <w:rPr>
          <w:rFonts w:ascii="Arial" w:hAnsi="Arial" w:cs="Arial"/>
          <w:i/>
          <w:sz w:val="28"/>
          <w:szCs w:val="28"/>
        </w:rPr>
        <w:t>Conclusion</w:t>
      </w:r>
    </w:p>
    <w:p w14:paraId="2549DD1A" w14:textId="77777777" w:rsidR="00785C77" w:rsidRDefault="00785C77" w:rsidP="00C57D72">
      <w:pPr>
        <w:rPr>
          <w:rFonts w:ascii="Times New Roman" w:hAnsi="Times New Roman"/>
          <w:sz w:val="24"/>
          <w:szCs w:val="24"/>
        </w:rPr>
      </w:pPr>
      <w:r>
        <w:rPr>
          <w:rFonts w:ascii="Times New Roman" w:hAnsi="Times New Roman"/>
          <w:sz w:val="24"/>
          <w:szCs w:val="24"/>
        </w:rPr>
        <w:t xml:space="preserve">We would like to end this submission with a quote from the famous British author Rudyard Kipling. In his </w:t>
      </w:r>
      <w:r w:rsidRPr="001F54BA">
        <w:rPr>
          <w:rFonts w:ascii="Times New Roman" w:hAnsi="Times New Roman"/>
          <w:i/>
          <w:sz w:val="24"/>
          <w:szCs w:val="24"/>
        </w:rPr>
        <w:t>Letters of Travel</w:t>
      </w:r>
      <w:r>
        <w:rPr>
          <w:rFonts w:ascii="Times New Roman" w:hAnsi="Times New Roman"/>
          <w:sz w:val="24"/>
          <w:szCs w:val="24"/>
        </w:rPr>
        <w:t xml:space="preserve">, written while visiting the </w:t>
      </w:r>
      <w:proofErr w:type="spellStart"/>
      <w:r>
        <w:rPr>
          <w:rFonts w:ascii="Times New Roman" w:hAnsi="Times New Roman"/>
          <w:sz w:val="24"/>
          <w:szCs w:val="24"/>
        </w:rPr>
        <w:t>Lakehead</w:t>
      </w:r>
      <w:proofErr w:type="spellEnd"/>
      <w:r>
        <w:rPr>
          <w:rFonts w:ascii="Times New Roman" w:hAnsi="Times New Roman"/>
          <w:sz w:val="24"/>
          <w:szCs w:val="24"/>
        </w:rPr>
        <w:t xml:space="preserve"> in the early 1900s, he </w:t>
      </w:r>
      <w:proofErr w:type="gramStart"/>
      <w:r>
        <w:rPr>
          <w:rFonts w:ascii="Times New Roman" w:hAnsi="Times New Roman"/>
          <w:sz w:val="24"/>
          <w:szCs w:val="24"/>
        </w:rPr>
        <w:t>paid  Port</w:t>
      </w:r>
      <w:proofErr w:type="gramEnd"/>
      <w:r>
        <w:rPr>
          <w:rFonts w:ascii="Times New Roman" w:hAnsi="Times New Roman"/>
          <w:sz w:val="24"/>
          <w:szCs w:val="24"/>
        </w:rPr>
        <w:t xml:space="preserve"> Arthur and Fort William the following compliment:</w:t>
      </w:r>
    </w:p>
    <w:p w14:paraId="1DB3EC57" w14:textId="77777777" w:rsidR="00785C77" w:rsidRPr="001222EE" w:rsidRDefault="00785C77" w:rsidP="00AC56A3">
      <w:pPr>
        <w:ind w:left="720"/>
        <w:rPr>
          <w:rFonts w:ascii="Times New Roman" w:hAnsi="Times New Roman"/>
          <w:b/>
          <w:i/>
          <w:sz w:val="24"/>
          <w:szCs w:val="24"/>
        </w:rPr>
      </w:pPr>
      <w:r w:rsidRPr="001222EE">
        <w:rPr>
          <w:rFonts w:ascii="Times New Roman" w:hAnsi="Times New Roman"/>
          <w:i/>
          <w:sz w:val="24"/>
          <w:szCs w:val="24"/>
        </w:rPr>
        <w:t xml:space="preserve"> </w:t>
      </w:r>
      <w:r w:rsidRPr="001222EE">
        <w:rPr>
          <w:rFonts w:ascii="Times New Roman" w:hAnsi="Times New Roman"/>
          <w:b/>
          <w:i/>
          <w:sz w:val="24"/>
          <w:szCs w:val="24"/>
        </w:rPr>
        <w:t xml:space="preserve">Two towns stand on the shores of the Lake less than a mile apart. What Lloyd’s is to shipping, or the College of Surgeons to medicine, that they are to the </w:t>
      </w:r>
      <w:proofErr w:type="gramStart"/>
      <w:r w:rsidRPr="001222EE">
        <w:rPr>
          <w:rFonts w:ascii="Times New Roman" w:hAnsi="Times New Roman"/>
          <w:b/>
          <w:i/>
          <w:sz w:val="24"/>
          <w:szCs w:val="24"/>
        </w:rPr>
        <w:t>Wheat.</w:t>
      </w:r>
      <w:proofErr w:type="gramEnd"/>
      <w:r w:rsidRPr="001222EE">
        <w:rPr>
          <w:rFonts w:ascii="Times New Roman" w:hAnsi="Times New Roman"/>
          <w:b/>
          <w:i/>
          <w:sz w:val="24"/>
          <w:szCs w:val="24"/>
        </w:rPr>
        <w:t xml:space="preserve">  </w:t>
      </w:r>
    </w:p>
    <w:p w14:paraId="1A7E7A6F" w14:textId="77777777" w:rsidR="00785C77" w:rsidRDefault="00785C77" w:rsidP="00C57D72">
      <w:pPr>
        <w:rPr>
          <w:rFonts w:ascii="Times New Roman" w:hAnsi="Times New Roman"/>
          <w:sz w:val="24"/>
          <w:szCs w:val="24"/>
        </w:rPr>
      </w:pPr>
      <w:r>
        <w:rPr>
          <w:rFonts w:ascii="Times New Roman" w:hAnsi="Times New Roman"/>
          <w:sz w:val="24"/>
          <w:szCs w:val="24"/>
        </w:rPr>
        <w:lastRenderedPageBreak/>
        <w:t xml:space="preserve">We would like other international visitors and Canadians to be aware of this accomplishment, and we hope that the HSMBC will help us accomplish this by accepting our request for historic event recognition. It would be a fitting birthday present for </w:t>
      </w:r>
      <w:r>
        <w:rPr>
          <w:rFonts w:ascii="Times New Roman" w:hAnsi="Times New Roman"/>
          <w:i/>
          <w:sz w:val="24"/>
          <w:szCs w:val="24"/>
        </w:rPr>
        <w:t>Western Grain,</w:t>
      </w:r>
      <w:r w:rsidRPr="00AC56A3">
        <w:rPr>
          <w:rFonts w:ascii="Times New Roman" w:hAnsi="Times New Roman"/>
          <w:i/>
          <w:sz w:val="24"/>
          <w:szCs w:val="24"/>
        </w:rPr>
        <w:t xml:space="preserve"> </w:t>
      </w:r>
      <w:r>
        <w:rPr>
          <w:rFonts w:ascii="Times New Roman" w:hAnsi="Times New Roman"/>
          <w:sz w:val="24"/>
          <w:szCs w:val="24"/>
        </w:rPr>
        <w:t xml:space="preserve">which turns 100 this year, if it too received recognition as an important historic place. </w:t>
      </w:r>
    </w:p>
    <w:sectPr w:rsidR="00785C77" w:rsidSect="00CB2D89">
      <w:headerReference w:type="even"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D52E7" w14:textId="77777777" w:rsidR="00785C77" w:rsidRDefault="00785C77" w:rsidP="008E1B30">
      <w:pPr>
        <w:spacing w:after="0" w:line="240" w:lineRule="auto"/>
      </w:pPr>
      <w:r>
        <w:separator/>
      </w:r>
    </w:p>
  </w:endnote>
  <w:endnote w:type="continuationSeparator" w:id="0">
    <w:p w14:paraId="381A4A85" w14:textId="77777777" w:rsidR="00785C77" w:rsidRDefault="00785C77" w:rsidP="008E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2479" w14:textId="77777777" w:rsidR="00785C77" w:rsidRDefault="009E4B32">
    <w:pPr>
      <w:pStyle w:val="Footer"/>
      <w:jc w:val="center"/>
    </w:pPr>
    <w:r>
      <w:fldChar w:fldCharType="begin"/>
    </w:r>
    <w:r>
      <w:instrText xml:space="preserve"> PAGE   \* MERGEFORMAT </w:instrText>
    </w:r>
    <w:r>
      <w:fldChar w:fldCharType="separate"/>
    </w:r>
    <w:r>
      <w:rPr>
        <w:noProof/>
      </w:rPr>
      <w:t>5</w:t>
    </w:r>
    <w:r>
      <w:rPr>
        <w:noProof/>
      </w:rPr>
      <w:fldChar w:fldCharType="end"/>
    </w:r>
  </w:p>
  <w:p w14:paraId="23383F27" w14:textId="77777777" w:rsidR="00785C77" w:rsidRDefault="00785C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BA9FA" w14:textId="77777777" w:rsidR="00785C77" w:rsidRDefault="00785C77" w:rsidP="008E1B30">
      <w:pPr>
        <w:spacing w:after="0" w:line="240" w:lineRule="auto"/>
      </w:pPr>
      <w:r>
        <w:separator/>
      </w:r>
    </w:p>
  </w:footnote>
  <w:footnote w:type="continuationSeparator" w:id="0">
    <w:p w14:paraId="2CEAA4AA" w14:textId="77777777" w:rsidR="00785C77" w:rsidRDefault="00785C77" w:rsidP="008E1B30">
      <w:pPr>
        <w:spacing w:after="0" w:line="240" w:lineRule="auto"/>
      </w:pPr>
      <w:r>
        <w:continuationSeparator/>
      </w:r>
    </w:p>
  </w:footnote>
  <w:footnote w:id="1">
    <w:p w14:paraId="7A6D549F" w14:textId="77777777" w:rsidR="00785C77" w:rsidRDefault="00785C77">
      <w:pPr>
        <w:pStyle w:val="FootnoteText"/>
      </w:pPr>
      <w:r>
        <w:rPr>
          <w:rStyle w:val="FootnoteReference"/>
        </w:rPr>
        <w:footnoteRef/>
      </w:r>
      <w:r>
        <w:t xml:space="preserve"> Attachment 1: </w:t>
      </w:r>
      <w:r>
        <w:rPr>
          <w:lang w:val="en-CA"/>
        </w:rPr>
        <w:t>Friends of Grain Elevators Membership List</w:t>
      </w:r>
    </w:p>
  </w:footnote>
  <w:footnote w:id="2">
    <w:p w14:paraId="4F5449A7" w14:textId="77777777" w:rsidR="00785C77" w:rsidRPr="00217DE8" w:rsidRDefault="00785C77" w:rsidP="001A1B6B">
      <w:pPr>
        <w:rPr>
          <w:rFonts w:ascii="Times New Roman" w:hAnsi="Times New Roman"/>
          <w:sz w:val="24"/>
          <w:szCs w:val="24"/>
        </w:rPr>
      </w:pPr>
      <w:r>
        <w:rPr>
          <w:rStyle w:val="FootnoteReference"/>
        </w:rPr>
        <w:footnoteRef/>
      </w:r>
      <w:r>
        <w:t xml:space="preserve"> </w:t>
      </w:r>
      <w:r w:rsidRPr="00CA5765">
        <w:rPr>
          <w:sz w:val="20"/>
          <w:szCs w:val="20"/>
        </w:rPr>
        <w:t xml:space="preserve">Throughout our submission we will use the names Thunder Bay, Fort William, Port Arthur, and </w:t>
      </w:r>
      <w:proofErr w:type="spellStart"/>
      <w:r w:rsidRPr="00CA5765">
        <w:rPr>
          <w:sz w:val="20"/>
          <w:szCs w:val="20"/>
        </w:rPr>
        <w:t>Lakehead</w:t>
      </w:r>
      <w:proofErr w:type="spellEnd"/>
      <w:r w:rsidRPr="00CA5765">
        <w:rPr>
          <w:sz w:val="20"/>
          <w:szCs w:val="20"/>
        </w:rPr>
        <w:t xml:space="preserve">. The twin port cities of Fort William and Port Arthur at the Canadian head of Lake Superior amalgamated to form Thunder Bay in 1970. The term </w:t>
      </w:r>
      <w:proofErr w:type="spellStart"/>
      <w:r w:rsidRPr="00CA5765">
        <w:rPr>
          <w:i/>
          <w:sz w:val="20"/>
          <w:szCs w:val="20"/>
        </w:rPr>
        <w:t>Lakehead</w:t>
      </w:r>
      <w:proofErr w:type="spellEnd"/>
      <w:r w:rsidRPr="00CA5765">
        <w:rPr>
          <w:sz w:val="20"/>
          <w:szCs w:val="20"/>
        </w:rPr>
        <w:t xml:space="preserve"> appears regularly in historic documents referring to the combined cities prior to amalgamation</w:t>
      </w:r>
      <w:r>
        <w:rPr>
          <w:rFonts w:ascii="Times New Roman" w:hAnsi="Times New Roman"/>
          <w:sz w:val="24"/>
          <w:szCs w:val="24"/>
        </w:rPr>
        <w:t>.</w:t>
      </w:r>
    </w:p>
    <w:p w14:paraId="6F9A691A" w14:textId="77777777" w:rsidR="00785C77" w:rsidRDefault="00785C77" w:rsidP="001A1B6B"/>
  </w:footnote>
  <w:footnote w:id="3">
    <w:p w14:paraId="11BEF7B2" w14:textId="77777777" w:rsidR="00785C77" w:rsidRDefault="00785C77">
      <w:pPr>
        <w:pStyle w:val="FootnoteText"/>
      </w:pPr>
      <w:r>
        <w:rPr>
          <w:rStyle w:val="FootnoteReference"/>
        </w:rPr>
        <w:footnoteRef/>
      </w:r>
      <w:r>
        <w:t xml:space="preserve"> Attachment 2: Ernie </w:t>
      </w:r>
      <w:proofErr w:type="spellStart"/>
      <w:r>
        <w:t>Epp</w:t>
      </w:r>
      <w:proofErr w:type="spellEnd"/>
      <w:r>
        <w:t xml:space="preserve">, </w:t>
      </w:r>
      <w:r>
        <w:rPr>
          <w:i/>
        </w:rPr>
        <w:t xml:space="preserve">The Terminal Elevators of Thunder Bay, </w:t>
      </w:r>
      <w:r w:rsidRPr="00744834">
        <w:t>2013</w:t>
      </w:r>
    </w:p>
  </w:footnote>
  <w:footnote w:id="4">
    <w:p w14:paraId="663114D8" w14:textId="77777777" w:rsidR="00785C77" w:rsidRDefault="00785C77">
      <w:pPr>
        <w:pStyle w:val="FootnoteText"/>
      </w:pPr>
      <w:r>
        <w:rPr>
          <w:rStyle w:val="FootnoteReference"/>
        </w:rPr>
        <w:footnoteRef/>
      </w:r>
      <w:r>
        <w:t xml:space="preserve"> Attachment 3: </w:t>
      </w:r>
      <w:proofErr w:type="spellStart"/>
      <w:r>
        <w:t>Lakehead</w:t>
      </w:r>
      <w:proofErr w:type="spellEnd"/>
      <w:r>
        <w:t xml:space="preserve"> </w:t>
      </w:r>
      <w:proofErr w:type="spellStart"/>
      <w:r>
        <w:t>Harbour</w:t>
      </w:r>
      <w:proofErr w:type="spellEnd"/>
      <w:r>
        <w:t xml:space="preserve"> Map, 1962</w:t>
      </w:r>
    </w:p>
  </w:footnote>
  <w:footnote w:id="5">
    <w:p w14:paraId="03F9909E" w14:textId="77777777" w:rsidR="00785C77" w:rsidRDefault="00785C77">
      <w:pPr>
        <w:pStyle w:val="FootnoteText"/>
      </w:pPr>
      <w:r>
        <w:rPr>
          <w:rStyle w:val="FootnoteReference"/>
        </w:rPr>
        <w:footnoteRef/>
      </w:r>
      <w:r>
        <w:t xml:space="preserve"> Attachment 4: </w:t>
      </w:r>
      <w:r>
        <w:rPr>
          <w:lang w:val="en-CA"/>
        </w:rPr>
        <w:t>Newspapers: Special Grain Editions 1915, 1923</w:t>
      </w:r>
    </w:p>
  </w:footnote>
  <w:footnote w:id="6">
    <w:p w14:paraId="182DB154" w14:textId="77777777" w:rsidR="00785C77" w:rsidRDefault="00785C77">
      <w:pPr>
        <w:pStyle w:val="FootnoteText"/>
      </w:pPr>
      <w:r>
        <w:rPr>
          <w:rStyle w:val="FootnoteReference"/>
        </w:rPr>
        <w:footnoteRef/>
      </w:r>
      <w:r>
        <w:t xml:space="preserve"> Attachment 5: Globe and Mail, </w:t>
      </w:r>
      <w:r>
        <w:rPr>
          <w:i/>
        </w:rPr>
        <w:t xml:space="preserve">First Sod of the CPR Turned, </w:t>
      </w:r>
      <w:r>
        <w:t>1875</w:t>
      </w:r>
    </w:p>
  </w:footnote>
  <w:footnote w:id="7">
    <w:p w14:paraId="2BF89246" w14:textId="77777777" w:rsidR="00785C77" w:rsidRDefault="00785C77">
      <w:pPr>
        <w:pStyle w:val="FootnoteText"/>
      </w:pPr>
      <w:r>
        <w:rPr>
          <w:rStyle w:val="FootnoteReference"/>
        </w:rPr>
        <w:footnoteRef/>
      </w:r>
      <w:r>
        <w:t xml:space="preserve"> Charles W. Anderson, Grain: The Entrepreneurs. Winnipeg: Watson and Dwyer, 1991.</w:t>
      </w:r>
    </w:p>
  </w:footnote>
  <w:footnote w:id="8">
    <w:p w14:paraId="7A104817" w14:textId="77777777" w:rsidR="00785C77" w:rsidRDefault="00785C77">
      <w:pPr>
        <w:pStyle w:val="FootnoteText"/>
      </w:pPr>
      <w:r>
        <w:rPr>
          <w:rStyle w:val="FootnoteReference"/>
        </w:rPr>
        <w:footnoteRef/>
      </w:r>
      <w:r>
        <w:t xml:space="preserve"> Attachment 6: Patricia </w:t>
      </w:r>
      <w:proofErr w:type="spellStart"/>
      <w:r>
        <w:t>Vervoort</w:t>
      </w:r>
      <w:proofErr w:type="spellEnd"/>
      <w:r>
        <w:t xml:space="preserve"> articles: Attachment</w:t>
      </w:r>
    </w:p>
  </w:footnote>
  <w:footnote w:id="9">
    <w:p w14:paraId="5DAA9131" w14:textId="77777777" w:rsidR="00785C77" w:rsidRDefault="00785C77" w:rsidP="00F96B0B">
      <w:pPr>
        <w:pStyle w:val="FootnoteText"/>
      </w:pPr>
      <w:r>
        <w:rPr>
          <w:rStyle w:val="FootnoteReference"/>
        </w:rPr>
        <w:footnoteRef/>
      </w:r>
      <w:r>
        <w:t xml:space="preserve"> </w:t>
      </w:r>
      <w:r w:rsidRPr="00381F9C">
        <w:rPr>
          <w:rFonts w:cs="Arial"/>
        </w:rPr>
        <w:t xml:space="preserve">See Newspaper Special Grain Edition 1915, </w:t>
      </w:r>
      <w:proofErr w:type="gramStart"/>
      <w:r w:rsidRPr="00381F9C">
        <w:rPr>
          <w:rFonts w:cs="Arial"/>
        </w:rPr>
        <w:t xml:space="preserve">Attachment </w:t>
      </w:r>
      <w:r>
        <w:rPr>
          <w:rFonts w:cs="Arial"/>
        </w:rPr>
        <w:t xml:space="preserve"> 4</w:t>
      </w:r>
      <w:proofErr w:type="gramEnd"/>
    </w:p>
  </w:footnote>
  <w:footnote w:id="10">
    <w:p w14:paraId="7390E1EF" w14:textId="77777777" w:rsidR="00785C77" w:rsidRDefault="00785C77">
      <w:pPr>
        <w:pStyle w:val="FootnoteText"/>
      </w:pPr>
      <w:r>
        <w:rPr>
          <w:rStyle w:val="FootnoteReference"/>
        </w:rPr>
        <w:footnoteRef/>
      </w:r>
      <w:r>
        <w:t xml:space="preserve"> Attachment 7: Elevations and plans</w:t>
      </w:r>
    </w:p>
  </w:footnote>
  <w:footnote w:id="11">
    <w:p w14:paraId="18388590" w14:textId="77777777" w:rsidR="00785C77" w:rsidRDefault="00785C77">
      <w:pPr>
        <w:pStyle w:val="FootnoteText"/>
      </w:pPr>
      <w:r>
        <w:rPr>
          <w:rStyle w:val="FootnoteReference"/>
        </w:rPr>
        <w:footnoteRef/>
      </w:r>
      <w:r>
        <w:t xml:space="preserve"> Attachment 8: Photographs of Interior and Exterior of Western Grain</w:t>
      </w:r>
    </w:p>
  </w:footnote>
  <w:footnote w:id="12">
    <w:p w14:paraId="4B68A2FA" w14:textId="77777777" w:rsidR="00785C77" w:rsidRDefault="00785C77">
      <w:pPr>
        <w:pStyle w:val="FootnoteText"/>
      </w:pPr>
      <w:r>
        <w:rPr>
          <w:rStyle w:val="FootnoteReference"/>
        </w:rPr>
        <w:footnoteRef/>
      </w:r>
      <w:r>
        <w:t xml:space="preserve"> Attachment 9: </w:t>
      </w:r>
      <w:proofErr w:type="spellStart"/>
      <w:r>
        <w:t>Bawlf</w:t>
      </w:r>
      <w:proofErr w:type="spellEnd"/>
      <w:r>
        <w:t xml:space="preserve"> and Horn Biographies</w:t>
      </w:r>
    </w:p>
  </w:footnote>
  <w:footnote w:id="13">
    <w:p w14:paraId="08413D78" w14:textId="77777777" w:rsidR="00785C77" w:rsidRDefault="00785C77" w:rsidP="002A1072">
      <w:pPr>
        <w:rPr>
          <w:rFonts w:ascii="Times New Roman" w:hAnsi="Times New Roman"/>
          <w:sz w:val="24"/>
          <w:szCs w:val="24"/>
        </w:rPr>
      </w:pPr>
      <w:r>
        <w:rPr>
          <w:rStyle w:val="FootnoteReference"/>
        </w:rPr>
        <w:footnoteRef/>
      </w:r>
      <w:r w:rsidRPr="00381F9C">
        <w:rPr>
          <w:sz w:val="20"/>
          <w:szCs w:val="20"/>
        </w:rPr>
        <w:t>Anderson</w:t>
      </w:r>
      <w:proofErr w:type="gramStart"/>
      <w:r w:rsidRPr="00381F9C">
        <w:rPr>
          <w:sz w:val="20"/>
          <w:szCs w:val="20"/>
        </w:rPr>
        <w:t xml:space="preserve">,  </w:t>
      </w:r>
      <w:r w:rsidRPr="00381F9C">
        <w:rPr>
          <w:i/>
          <w:sz w:val="20"/>
          <w:szCs w:val="20"/>
        </w:rPr>
        <w:t>Grain</w:t>
      </w:r>
      <w:proofErr w:type="gramEnd"/>
      <w:r w:rsidRPr="00381F9C">
        <w:rPr>
          <w:i/>
          <w:sz w:val="20"/>
          <w:szCs w:val="20"/>
        </w:rPr>
        <w:t>: The Entrepreneurs</w:t>
      </w:r>
      <w:r>
        <w:rPr>
          <w:rFonts w:ascii="Times New Roman" w:hAnsi="Times New Roman"/>
          <w:sz w:val="24"/>
          <w:szCs w:val="24"/>
        </w:rPr>
        <w:t xml:space="preserve"> </w:t>
      </w:r>
    </w:p>
    <w:p w14:paraId="49DFE69B" w14:textId="77777777" w:rsidR="00785C77" w:rsidRDefault="00785C77" w:rsidP="002A1072"/>
  </w:footnote>
  <w:footnote w:id="14">
    <w:p w14:paraId="2D9EA320" w14:textId="77777777" w:rsidR="00785C77" w:rsidRDefault="00785C77">
      <w:pPr>
        <w:pStyle w:val="FootnoteText"/>
      </w:pPr>
      <w:r>
        <w:rPr>
          <w:rStyle w:val="FootnoteReference"/>
        </w:rPr>
        <w:footnoteRef/>
      </w:r>
      <w:r>
        <w:t xml:space="preserve"> Attachment 10: </w:t>
      </w:r>
      <w:proofErr w:type="spellStart"/>
      <w:r>
        <w:rPr>
          <w:lang w:val="en-CA"/>
        </w:rPr>
        <w:t>Mailhot</w:t>
      </w:r>
      <w:proofErr w:type="spellEnd"/>
      <w:r>
        <w:rPr>
          <w:lang w:val="en-CA"/>
        </w:rPr>
        <w:t xml:space="preserve"> Permission Letter</w:t>
      </w:r>
    </w:p>
  </w:footnote>
  <w:footnote w:id="15">
    <w:p w14:paraId="39E4BBCC" w14:textId="77777777" w:rsidR="00785C77" w:rsidRDefault="00785C77">
      <w:pPr>
        <w:pStyle w:val="FootnoteText"/>
      </w:pPr>
      <w:r>
        <w:rPr>
          <w:rStyle w:val="FootnoteReference"/>
        </w:rPr>
        <w:footnoteRef/>
      </w:r>
      <w:r>
        <w:t xml:space="preserve"> Attachment 11: </w:t>
      </w:r>
      <w:r>
        <w:rPr>
          <w:lang w:val="en-CA"/>
        </w:rPr>
        <w:t>Plan of Survey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001A" w14:textId="77777777" w:rsidR="00785C77" w:rsidRDefault="00785C77" w:rsidP="00CB2D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496F9" w14:textId="77777777" w:rsidR="00785C77" w:rsidRDefault="00785C77" w:rsidP="00B9731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35D"/>
    <w:multiLevelType w:val="hybridMultilevel"/>
    <w:tmpl w:val="8F60D478"/>
    <w:lvl w:ilvl="0" w:tplc="10090013">
      <w:start w:val="1"/>
      <w:numFmt w:val="upperRoman"/>
      <w:lvlText w:val="%1."/>
      <w:lvlJc w:val="righ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
    <w:nsid w:val="0B417616"/>
    <w:multiLevelType w:val="hybridMultilevel"/>
    <w:tmpl w:val="753E299C"/>
    <w:lvl w:ilvl="0" w:tplc="1009000F">
      <w:start w:val="1"/>
      <w:numFmt w:val="decimal"/>
      <w:lvlText w:val="%1."/>
      <w:lvlJc w:val="left"/>
      <w:pPr>
        <w:ind w:left="776" w:hanging="360"/>
      </w:pPr>
      <w:rPr>
        <w:rFonts w:cs="Times New Roman"/>
      </w:rPr>
    </w:lvl>
    <w:lvl w:ilvl="1" w:tplc="10090019" w:tentative="1">
      <w:start w:val="1"/>
      <w:numFmt w:val="lowerLetter"/>
      <w:lvlText w:val="%2."/>
      <w:lvlJc w:val="left"/>
      <w:pPr>
        <w:ind w:left="1496" w:hanging="360"/>
      </w:pPr>
      <w:rPr>
        <w:rFonts w:cs="Times New Roman"/>
      </w:rPr>
    </w:lvl>
    <w:lvl w:ilvl="2" w:tplc="1009001B" w:tentative="1">
      <w:start w:val="1"/>
      <w:numFmt w:val="lowerRoman"/>
      <w:lvlText w:val="%3."/>
      <w:lvlJc w:val="right"/>
      <w:pPr>
        <w:ind w:left="2216" w:hanging="180"/>
      </w:pPr>
      <w:rPr>
        <w:rFonts w:cs="Times New Roman"/>
      </w:rPr>
    </w:lvl>
    <w:lvl w:ilvl="3" w:tplc="1009000F" w:tentative="1">
      <w:start w:val="1"/>
      <w:numFmt w:val="decimal"/>
      <w:lvlText w:val="%4."/>
      <w:lvlJc w:val="left"/>
      <w:pPr>
        <w:ind w:left="2936" w:hanging="360"/>
      </w:pPr>
      <w:rPr>
        <w:rFonts w:cs="Times New Roman"/>
      </w:rPr>
    </w:lvl>
    <w:lvl w:ilvl="4" w:tplc="10090019" w:tentative="1">
      <w:start w:val="1"/>
      <w:numFmt w:val="lowerLetter"/>
      <w:lvlText w:val="%5."/>
      <w:lvlJc w:val="left"/>
      <w:pPr>
        <w:ind w:left="3656" w:hanging="360"/>
      </w:pPr>
      <w:rPr>
        <w:rFonts w:cs="Times New Roman"/>
      </w:rPr>
    </w:lvl>
    <w:lvl w:ilvl="5" w:tplc="1009001B" w:tentative="1">
      <w:start w:val="1"/>
      <w:numFmt w:val="lowerRoman"/>
      <w:lvlText w:val="%6."/>
      <w:lvlJc w:val="right"/>
      <w:pPr>
        <w:ind w:left="4376" w:hanging="180"/>
      </w:pPr>
      <w:rPr>
        <w:rFonts w:cs="Times New Roman"/>
      </w:rPr>
    </w:lvl>
    <w:lvl w:ilvl="6" w:tplc="1009000F" w:tentative="1">
      <w:start w:val="1"/>
      <w:numFmt w:val="decimal"/>
      <w:lvlText w:val="%7."/>
      <w:lvlJc w:val="left"/>
      <w:pPr>
        <w:ind w:left="5096" w:hanging="360"/>
      </w:pPr>
      <w:rPr>
        <w:rFonts w:cs="Times New Roman"/>
      </w:rPr>
    </w:lvl>
    <w:lvl w:ilvl="7" w:tplc="10090019" w:tentative="1">
      <w:start w:val="1"/>
      <w:numFmt w:val="lowerLetter"/>
      <w:lvlText w:val="%8."/>
      <w:lvlJc w:val="left"/>
      <w:pPr>
        <w:ind w:left="5816" w:hanging="360"/>
      </w:pPr>
      <w:rPr>
        <w:rFonts w:cs="Times New Roman"/>
      </w:rPr>
    </w:lvl>
    <w:lvl w:ilvl="8" w:tplc="1009001B" w:tentative="1">
      <w:start w:val="1"/>
      <w:numFmt w:val="lowerRoman"/>
      <w:lvlText w:val="%9."/>
      <w:lvlJc w:val="right"/>
      <w:pPr>
        <w:ind w:left="6536" w:hanging="180"/>
      </w:pPr>
      <w:rPr>
        <w:rFonts w:cs="Times New Roman"/>
      </w:rPr>
    </w:lvl>
  </w:abstractNum>
  <w:abstractNum w:abstractNumId="2">
    <w:nsid w:val="1AD62972"/>
    <w:multiLevelType w:val="hybridMultilevel"/>
    <w:tmpl w:val="F73C604A"/>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0D5034"/>
    <w:multiLevelType w:val="hybridMultilevel"/>
    <w:tmpl w:val="442EEB3C"/>
    <w:lvl w:ilvl="0" w:tplc="1009000F">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1EF43E59"/>
    <w:multiLevelType w:val="hybridMultilevel"/>
    <w:tmpl w:val="2F342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5D7EEF"/>
    <w:multiLevelType w:val="hybridMultilevel"/>
    <w:tmpl w:val="C414A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D23C02"/>
    <w:multiLevelType w:val="hybridMultilevel"/>
    <w:tmpl w:val="9B56C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617D1D"/>
    <w:multiLevelType w:val="hybridMultilevel"/>
    <w:tmpl w:val="1D9E9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7456A"/>
    <w:multiLevelType w:val="hybridMultilevel"/>
    <w:tmpl w:val="753E299C"/>
    <w:lvl w:ilvl="0" w:tplc="1009000F">
      <w:start w:val="1"/>
      <w:numFmt w:val="decimal"/>
      <w:lvlText w:val="%1."/>
      <w:lvlJc w:val="left"/>
      <w:pPr>
        <w:ind w:left="776" w:hanging="360"/>
      </w:pPr>
      <w:rPr>
        <w:rFonts w:cs="Times New Roman"/>
      </w:rPr>
    </w:lvl>
    <w:lvl w:ilvl="1" w:tplc="10090019" w:tentative="1">
      <w:start w:val="1"/>
      <w:numFmt w:val="lowerLetter"/>
      <w:lvlText w:val="%2."/>
      <w:lvlJc w:val="left"/>
      <w:pPr>
        <w:ind w:left="1496" w:hanging="360"/>
      </w:pPr>
      <w:rPr>
        <w:rFonts w:cs="Times New Roman"/>
      </w:rPr>
    </w:lvl>
    <w:lvl w:ilvl="2" w:tplc="1009001B" w:tentative="1">
      <w:start w:val="1"/>
      <w:numFmt w:val="lowerRoman"/>
      <w:lvlText w:val="%3."/>
      <w:lvlJc w:val="right"/>
      <w:pPr>
        <w:ind w:left="2216" w:hanging="180"/>
      </w:pPr>
      <w:rPr>
        <w:rFonts w:cs="Times New Roman"/>
      </w:rPr>
    </w:lvl>
    <w:lvl w:ilvl="3" w:tplc="1009000F" w:tentative="1">
      <w:start w:val="1"/>
      <w:numFmt w:val="decimal"/>
      <w:lvlText w:val="%4."/>
      <w:lvlJc w:val="left"/>
      <w:pPr>
        <w:ind w:left="2936" w:hanging="360"/>
      </w:pPr>
      <w:rPr>
        <w:rFonts w:cs="Times New Roman"/>
      </w:rPr>
    </w:lvl>
    <w:lvl w:ilvl="4" w:tplc="10090019" w:tentative="1">
      <w:start w:val="1"/>
      <w:numFmt w:val="lowerLetter"/>
      <w:lvlText w:val="%5."/>
      <w:lvlJc w:val="left"/>
      <w:pPr>
        <w:ind w:left="3656" w:hanging="360"/>
      </w:pPr>
      <w:rPr>
        <w:rFonts w:cs="Times New Roman"/>
      </w:rPr>
    </w:lvl>
    <w:lvl w:ilvl="5" w:tplc="1009001B" w:tentative="1">
      <w:start w:val="1"/>
      <w:numFmt w:val="lowerRoman"/>
      <w:lvlText w:val="%6."/>
      <w:lvlJc w:val="right"/>
      <w:pPr>
        <w:ind w:left="4376" w:hanging="180"/>
      </w:pPr>
      <w:rPr>
        <w:rFonts w:cs="Times New Roman"/>
      </w:rPr>
    </w:lvl>
    <w:lvl w:ilvl="6" w:tplc="1009000F" w:tentative="1">
      <w:start w:val="1"/>
      <w:numFmt w:val="decimal"/>
      <w:lvlText w:val="%7."/>
      <w:lvlJc w:val="left"/>
      <w:pPr>
        <w:ind w:left="5096" w:hanging="360"/>
      </w:pPr>
      <w:rPr>
        <w:rFonts w:cs="Times New Roman"/>
      </w:rPr>
    </w:lvl>
    <w:lvl w:ilvl="7" w:tplc="10090019" w:tentative="1">
      <w:start w:val="1"/>
      <w:numFmt w:val="lowerLetter"/>
      <w:lvlText w:val="%8."/>
      <w:lvlJc w:val="left"/>
      <w:pPr>
        <w:ind w:left="5816" w:hanging="360"/>
      </w:pPr>
      <w:rPr>
        <w:rFonts w:cs="Times New Roman"/>
      </w:rPr>
    </w:lvl>
    <w:lvl w:ilvl="8" w:tplc="1009001B" w:tentative="1">
      <w:start w:val="1"/>
      <w:numFmt w:val="lowerRoman"/>
      <w:lvlText w:val="%9."/>
      <w:lvlJc w:val="right"/>
      <w:pPr>
        <w:ind w:left="6536" w:hanging="180"/>
      </w:pPr>
      <w:rPr>
        <w:rFonts w:cs="Times New Roman"/>
      </w:rPr>
    </w:lvl>
  </w:abstractNum>
  <w:abstractNum w:abstractNumId="9">
    <w:nsid w:val="2F952EDA"/>
    <w:multiLevelType w:val="hybridMultilevel"/>
    <w:tmpl w:val="F7C632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BB2A95"/>
    <w:multiLevelType w:val="hybridMultilevel"/>
    <w:tmpl w:val="98744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7F76EF"/>
    <w:multiLevelType w:val="hybridMultilevel"/>
    <w:tmpl w:val="753E299C"/>
    <w:lvl w:ilvl="0" w:tplc="1009000F">
      <w:start w:val="1"/>
      <w:numFmt w:val="decimal"/>
      <w:lvlText w:val="%1."/>
      <w:lvlJc w:val="left"/>
      <w:pPr>
        <w:ind w:left="776" w:hanging="360"/>
      </w:pPr>
      <w:rPr>
        <w:rFonts w:cs="Times New Roman"/>
      </w:rPr>
    </w:lvl>
    <w:lvl w:ilvl="1" w:tplc="10090019" w:tentative="1">
      <w:start w:val="1"/>
      <w:numFmt w:val="lowerLetter"/>
      <w:lvlText w:val="%2."/>
      <w:lvlJc w:val="left"/>
      <w:pPr>
        <w:ind w:left="1496" w:hanging="360"/>
      </w:pPr>
      <w:rPr>
        <w:rFonts w:cs="Times New Roman"/>
      </w:rPr>
    </w:lvl>
    <w:lvl w:ilvl="2" w:tplc="1009001B" w:tentative="1">
      <w:start w:val="1"/>
      <w:numFmt w:val="lowerRoman"/>
      <w:lvlText w:val="%3."/>
      <w:lvlJc w:val="right"/>
      <w:pPr>
        <w:ind w:left="2216" w:hanging="180"/>
      </w:pPr>
      <w:rPr>
        <w:rFonts w:cs="Times New Roman"/>
      </w:rPr>
    </w:lvl>
    <w:lvl w:ilvl="3" w:tplc="1009000F" w:tentative="1">
      <w:start w:val="1"/>
      <w:numFmt w:val="decimal"/>
      <w:lvlText w:val="%4."/>
      <w:lvlJc w:val="left"/>
      <w:pPr>
        <w:ind w:left="2936" w:hanging="360"/>
      </w:pPr>
      <w:rPr>
        <w:rFonts w:cs="Times New Roman"/>
      </w:rPr>
    </w:lvl>
    <w:lvl w:ilvl="4" w:tplc="10090019" w:tentative="1">
      <w:start w:val="1"/>
      <w:numFmt w:val="lowerLetter"/>
      <w:lvlText w:val="%5."/>
      <w:lvlJc w:val="left"/>
      <w:pPr>
        <w:ind w:left="3656" w:hanging="360"/>
      </w:pPr>
      <w:rPr>
        <w:rFonts w:cs="Times New Roman"/>
      </w:rPr>
    </w:lvl>
    <w:lvl w:ilvl="5" w:tplc="1009001B" w:tentative="1">
      <w:start w:val="1"/>
      <w:numFmt w:val="lowerRoman"/>
      <w:lvlText w:val="%6."/>
      <w:lvlJc w:val="right"/>
      <w:pPr>
        <w:ind w:left="4376" w:hanging="180"/>
      </w:pPr>
      <w:rPr>
        <w:rFonts w:cs="Times New Roman"/>
      </w:rPr>
    </w:lvl>
    <w:lvl w:ilvl="6" w:tplc="1009000F" w:tentative="1">
      <w:start w:val="1"/>
      <w:numFmt w:val="decimal"/>
      <w:lvlText w:val="%7."/>
      <w:lvlJc w:val="left"/>
      <w:pPr>
        <w:ind w:left="5096" w:hanging="360"/>
      </w:pPr>
      <w:rPr>
        <w:rFonts w:cs="Times New Roman"/>
      </w:rPr>
    </w:lvl>
    <w:lvl w:ilvl="7" w:tplc="10090019" w:tentative="1">
      <w:start w:val="1"/>
      <w:numFmt w:val="lowerLetter"/>
      <w:lvlText w:val="%8."/>
      <w:lvlJc w:val="left"/>
      <w:pPr>
        <w:ind w:left="5816" w:hanging="360"/>
      </w:pPr>
      <w:rPr>
        <w:rFonts w:cs="Times New Roman"/>
      </w:rPr>
    </w:lvl>
    <w:lvl w:ilvl="8" w:tplc="1009001B" w:tentative="1">
      <w:start w:val="1"/>
      <w:numFmt w:val="lowerRoman"/>
      <w:lvlText w:val="%9."/>
      <w:lvlJc w:val="right"/>
      <w:pPr>
        <w:ind w:left="6536" w:hanging="180"/>
      </w:pPr>
      <w:rPr>
        <w:rFonts w:cs="Times New Roman"/>
      </w:rPr>
    </w:lvl>
  </w:abstractNum>
  <w:abstractNum w:abstractNumId="12">
    <w:nsid w:val="4AD040FE"/>
    <w:multiLevelType w:val="hybridMultilevel"/>
    <w:tmpl w:val="380A295E"/>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FC87BD4"/>
    <w:multiLevelType w:val="hybridMultilevel"/>
    <w:tmpl w:val="795074F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57A343D0"/>
    <w:multiLevelType w:val="hybridMultilevel"/>
    <w:tmpl w:val="D2689EAC"/>
    <w:lvl w:ilvl="0" w:tplc="A9CA2910">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61F11504"/>
    <w:multiLevelType w:val="hybridMultilevel"/>
    <w:tmpl w:val="E812AF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10565D"/>
    <w:multiLevelType w:val="hybridMultilevel"/>
    <w:tmpl w:val="EA30F0A0"/>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17">
    <w:nsid w:val="65913A30"/>
    <w:multiLevelType w:val="hybridMultilevel"/>
    <w:tmpl w:val="03647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66D40F2"/>
    <w:multiLevelType w:val="hybridMultilevel"/>
    <w:tmpl w:val="79506642"/>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19">
    <w:nsid w:val="684165D2"/>
    <w:multiLevelType w:val="hybridMultilevel"/>
    <w:tmpl w:val="10D05A4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nsid w:val="695B162B"/>
    <w:multiLevelType w:val="hybridMultilevel"/>
    <w:tmpl w:val="BF26CBC2"/>
    <w:lvl w:ilvl="0" w:tplc="9EA47616">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7256270E"/>
    <w:multiLevelType w:val="hybridMultilevel"/>
    <w:tmpl w:val="A4DC05E2"/>
    <w:lvl w:ilvl="0" w:tplc="10090001">
      <w:start w:val="1"/>
      <w:numFmt w:val="bullet"/>
      <w:lvlText w:val=""/>
      <w:lvlJc w:val="left"/>
      <w:pPr>
        <w:ind w:left="1503" w:hanging="360"/>
      </w:pPr>
      <w:rPr>
        <w:rFonts w:ascii="Symbol" w:hAnsi="Symbol" w:hint="default"/>
      </w:rPr>
    </w:lvl>
    <w:lvl w:ilvl="1" w:tplc="10090003" w:tentative="1">
      <w:start w:val="1"/>
      <w:numFmt w:val="bullet"/>
      <w:lvlText w:val="o"/>
      <w:lvlJc w:val="left"/>
      <w:pPr>
        <w:ind w:left="2223" w:hanging="360"/>
      </w:pPr>
      <w:rPr>
        <w:rFonts w:ascii="Courier New" w:hAnsi="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22">
    <w:nsid w:val="77BC367E"/>
    <w:multiLevelType w:val="hybridMultilevel"/>
    <w:tmpl w:val="442EEB3C"/>
    <w:lvl w:ilvl="0" w:tplc="1009000F">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7C68718C"/>
    <w:multiLevelType w:val="hybridMultilevel"/>
    <w:tmpl w:val="5C20A0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7D476F12"/>
    <w:multiLevelType w:val="hybridMultilevel"/>
    <w:tmpl w:val="EE6A012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7E345DFE"/>
    <w:multiLevelType w:val="hybridMultilevel"/>
    <w:tmpl w:val="C986B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1"/>
  </w:num>
  <w:num w:numId="5">
    <w:abstractNumId w:val="24"/>
  </w:num>
  <w:num w:numId="6">
    <w:abstractNumId w:val="10"/>
  </w:num>
  <w:num w:numId="7">
    <w:abstractNumId w:val="18"/>
  </w:num>
  <w:num w:numId="8">
    <w:abstractNumId w:val="11"/>
  </w:num>
  <w:num w:numId="9">
    <w:abstractNumId w:val="13"/>
  </w:num>
  <w:num w:numId="10">
    <w:abstractNumId w:val="25"/>
  </w:num>
  <w:num w:numId="11">
    <w:abstractNumId w:val="16"/>
  </w:num>
  <w:num w:numId="12">
    <w:abstractNumId w:val="21"/>
  </w:num>
  <w:num w:numId="13">
    <w:abstractNumId w:val="23"/>
  </w:num>
  <w:num w:numId="14">
    <w:abstractNumId w:val="2"/>
  </w:num>
  <w:num w:numId="15">
    <w:abstractNumId w:val="12"/>
  </w:num>
  <w:num w:numId="16">
    <w:abstractNumId w:val="19"/>
  </w:num>
  <w:num w:numId="17">
    <w:abstractNumId w:val="6"/>
  </w:num>
  <w:num w:numId="18">
    <w:abstractNumId w:val="17"/>
  </w:num>
  <w:num w:numId="19">
    <w:abstractNumId w:val="14"/>
  </w:num>
  <w:num w:numId="20">
    <w:abstractNumId w:val="3"/>
  </w:num>
  <w:num w:numId="21">
    <w:abstractNumId w:val="20"/>
  </w:num>
  <w:num w:numId="22">
    <w:abstractNumId w:val="22"/>
  </w:num>
  <w:num w:numId="23">
    <w:abstractNumId w:val="0"/>
  </w:num>
  <w:num w:numId="24">
    <w:abstractNumId w:val="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887"/>
    <w:rsid w:val="00006CB3"/>
    <w:rsid w:val="00011365"/>
    <w:rsid w:val="00037895"/>
    <w:rsid w:val="0004513A"/>
    <w:rsid w:val="00072C27"/>
    <w:rsid w:val="00081CF6"/>
    <w:rsid w:val="00091686"/>
    <w:rsid w:val="000A40F3"/>
    <w:rsid w:val="000D7EF2"/>
    <w:rsid w:val="00102B65"/>
    <w:rsid w:val="00112A1C"/>
    <w:rsid w:val="001222EE"/>
    <w:rsid w:val="00125B23"/>
    <w:rsid w:val="00136500"/>
    <w:rsid w:val="00141BA7"/>
    <w:rsid w:val="00184604"/>
    <w:rsid w:val="001A164D"/>
    <w:rsid w:val="001A1B6B"/>
    <w:rsid w:val="001A6519"/>
    <w:rsid w:val="001B1A7F"/>
    <w:rsid w:val="001B77BA"/>
    <w:rsid w:val="001C0D6E"/>
    <w:rsid w:val="001F06D7"/>
    <w:rsid w:val="001F54BA"/>
    <w:rsid w:val="00217DE8"/>
    <w:rsid w:val="002318DD"/>
    <w:rsid w:val="00250E37"/>
    <w:rsid w:val="00253877"/>
    <w:rsid w:val="002927E9"/>
    <w:rsid w:val="002943D5"/>
    <w:rsid w:val="002A1072"/>
    <w:rsid w:val="002C047F"/>
    <w:rsid w:val="002C6DE0"/>
    <w:rsid w:val="002D737F"/>
    <w:rsid w:val="002F7B50"/>
    <w:rsid w:val="00314911"/>
    <w:rsid w:val="003443E4"/>
    <w:rsid w:val="00351F22"/>
    <w:rsid w:val="003802DF"/>
    <w:rsid w:val="003804D5"/>
    <w:rsid w:val="00381F9C"/>
    <w:rsid w:val="00387C31"/>
    <w:rsid w:val="00397D60"/>
    <w:rsid w:val="00397FFD"/>
    <w:rsid w:val="003A7A84"/>
    <w:rsid w:val="003C1FFF"/>
    <w:rsid w:val="003D187A"/>
    <w:rsid w:val="00402F0E"/>
    <w:rsid w:val="00405DD4"/>
    <w:rsid w:val="00407EE7"/>
    <w:rsid w:val="004168F6"/>
    <w:rsid w:val="00425F69"/>
    <w:rsid w:val="0042718D"/>
    <w:rsid w:val="00440963"/>
    <w:rsid w:val="004535DE"/>
    <w:rsid w:val="004836FE"/>
    <w:rsid w:val="00491630"/>
    <w:rsid w:val="004A4395"/>
    <w:rsid w:val="004B6021"/>
    <w:rsid w:val="004D286A"/>
    <w:rsid w:val="004F22BA"/>
    <w:rsid w:val="005235A3"/>
    <w:rsid w:val="00536AB1"/>
    <w:rsid w:val="00536E14"/>
    <w:rsid w:val="00537135"/>
    <w:rsid w:val="00562BA9"/>
    <w:rsid w:val="005641B9"/>
    <w:rsid w:val="00567527"/>
    <w:rsid w:val="005B2C9D"/>
    <w:rsid w:val="005B7533"/>
    <w:rsid w:val="005C48EA"/>
    <w:rsid w:val="005D4AEF"/>
    <w:rsid w:val="005E5847"/>
    <w:rsid w:val="006012B5"/>
    <w:rsid w:val="006034EE"/>
    <w:rsid w:val="00612946"/>
    <w:rsid w:val="00626699"/>
    <w:rsid w:val="00652C82"/>
    <w:rsid w:val="00655854"/>
    <w:rsid w:val="006862F7"/>
    <w:rsid w:val="006F2C37"/>
    <w:rsid w:val="007218F1"/>
    <w:rsid w:val="00726DBB"/>
    <w:rsid w:val="00736405"/>
    <w:rsid w:val="00736A8D"/>
    <w:rsid w:val="007400F4"/>
    <w:rsid w:val="00744834"/>
    <w:rsid w:val="00747BD3"/>
    <w:rsid w:val="00751056"/>
    <w:rsid w:val="0076440B"/>
    <w:rsid w:val="00770C45"/>
    <w:rsid w:val="00777772"/>
    <w:rsid w:val="00785C77"/>
    <w:rsid w:val="0078778A"/>
    <w:rsid w:val="007B7F04"/>
    <w:rsid w:val="007C20D3"/>
    <w:rsid w:val="007C5D4A"/>
    <w:rsid w:val="007E605B"/>
    <w:rsid w:val="007F5ED7"/>
    <w:rsid w:val="007F687C"/>
    <w:rsid w:val="007F6C98"/>
    <w:rsid w:val="007F74B2"/>
    <w:rsid w:val="00806AAC"/>
    <w:rsid w:val="0081690A"/>
    <w:rsid w:val="0081790B"/>
    <w:rsid w:val="008211F3"/>
    <w:rsid w:val="00875DC8"/>
    <w:rsid w:val="00880FA0"/>
    <w:rsid w:val="008816E0"/>
    <w:rsid w:val="00893AFE"/>
    <w:rsid w:val="008A3D77"/>
    <w:rsid w:val="008A7688"/>
    <w:rsid w:val="008C3116"/>
    <w:rsid w:val="008C45FB"/>
    <w:rsid w:val="008C673D"/>
    <w:rsid w:val="008D4B95"/>
    <w:rsid w:val="008E1B30"/>
    <w:rsid w:val="008E3FE2"/>
    <w:rsid w:val="008E7E12"/>
    <w:rsid w:val="00901230"/>
    <w:rsid w:val="009457AB"/>
    <w:rsid w:val="0095151B"/>
    <w:rsid w:val="0095765B"/>
    <w:rsid w:val="009610BB"/>
    <w:rsid w:val="009808A3"/>
    <w:rsid w:val="00981DAE"/>
    <w:rsid w:val="009A3CEB"/>
    <w:rsid w:val="009A5372"/>
    <w:rsid w:val="009B46BE"/>
    <w:rsid w:val="009B5832"/>
    <w:rsid w:val="009C70F5"/>
    <w:rsid w:val="009D5E44"/>
    <w:rsid w:val="009E4B32"/>
    <w:rsid w:val="009E6F30"/>
    <w:rsid w:val="009F5CE7"/>
    <w:rsid w:val="00A146AE"/>
    <w:rsid w:val="00A1502D"/>
    <w:rsid w:val="00A27194"/>
    <w:rsid w:val="00A3275B"/>
    <w:rsid w:val="00A402C6"/>
    <w:rsid w:val="00A50E88"/>
    <w:rsid w:val="00A83889"/>
    <w:rsid w:val="00A954BD"/>
    <w:rsid w:val="00AA3BB5"/>
    <w:rsid w:val="00AB03E9"/>
    <w:rsid w:val="00AB3291"/>
    <w:rsid w:val="00AC56A3"/>
    <w:rsid w:val="00AD011C"/>
    <w:rsid w:val="00AF46BE"/>
    <w:rsid w:val="00AF6F92"/>
    <w:rsid w:val="00AF7F00"/>
    <w:rsid w:val="00B04AC5"/>
    <w:rsid w:val="00B247A2"/>
    <w:rsid w:val="00B520B7"/>
    <w:rsid w:val="00B6529F"/>
    <w:rsid w:val="00B902FC"/>
    <w:rsid w:val="00B9731A"/>
    <w:rsid w:val="00BD4162"/>
    <w:rsid w:val="00BD5BDD"/>
    <w:rsid w:val="00BE4AED"/>
    <w:rsid w:val="00C11457"/>
    <w:rsid w:val="00C25D72"/>
    <w:rsid w:val="00C44993"/>
    <w:rsid w:val="00C566F3"/>
    <w:rsid w:val="00C57D72"/>
    <w:rsid w:val="00C63577"/>
    <w:rsid w:val="00CA5765"/>
    <w:rsid w:val="00CB2D89"/>
    <w:rsid w:val="00CB77F7"/>
    <w:rsid w:val="00CC62AE"/>
    <w:rsid w:val="00CD36AC"/>
    <w:rsid w:val="00CD6138"/>
    <w:rsid w:val="00CE692A"/>
    <w:rsid w:val="00D00B8A"/>
    <w:rsid w:val="00D02586"/>
    <w:rsid w:val="00D05B27"/>
    <w:rsid w:val="00D26802"/>
    <w:rsid w:val="00D318C2"/>
    <w:rsid w:val="00D367B3"/>
    <w:rsid w:val="00D448BD"/>
    <w:rsid w:val="00D4579C"/>
    <w:rsid w:val="00D53353"/>
    <w:rsid w:val="00D66E3F"/>
    <w:rsid w:val="00D85125"/>
    <w:rsid w:val="00D874F9"/>
    <w:rsid w:val="00DB3AB1"/>
    <w:rsid w:val="00E04E6A"/>
    <w:rsid w:val="00E24CBF"/>
    <w:rsid w:val="00E44E54"/>
    <w:rsid w:val="00E703F0"/>
    <w:rsid w:val="00E74E18"/>
    <w:rsid w:val="00E92B36"/>
    <w:rsid w:val="00EA15C3"/>
    <w:rsid w:val="00EA3732"/>
    <w:rsid w:val="00EA7742"/>
    <w:rsid w:val="00EB3C45"/>
    <w:rsid w:val="00EB5F29"/>
    <w:rsid w:val="00EC51F0"/>
    <w:rsid w:val="00ED58BE"/>
    <w:rsid w:val="00EE289C"/>
    <w:rsid w:val="00F2385E"/>
    <w:rsid w:val="00F26AE3"/>
    <w:rsid w:val="00F35901"/>
    <w:rsid w:val="00F35EA8"/>
    <w:rsid w:val="00F53A8E"/>
    <w:rsid w:val="00F74E70"/>
    <w:rsid w:val="00F86C5D"/>
    <w:rsid w:val="00F96B0B"/>
    <w:rsid w:val="00F96E61"/>
    <w:rsid w:val="00FA491D"/>
    <w:rsid w:val="00FB0887"/>
    <w:rsid w:val="00FB5255"/>
    <w:rsid w:val="00FE1FB3"/>
    <w:rsid w:val="00FF33F3"/>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FE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8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0887"/>
    <w:pPr>
      <w:ind w:left="720"/>
      <w:contextualSpacing/>
    </w:pPr>
  </w:style>
  <w:style w:type="paragraph" w:styleId="BalloonText">
    <w:name w:val="Balloon Text"/>
    <w:basedOn w:val="Normal"/>
    <w:link w:val="BalloonTextChar"/>
    <w:uiPriority w:val="99"/>
    <w:semiHidden/>
    <w:rsid w:val="00751056"/>
    <w:pPr>
      <w:spacing w:after="0" w:line="240" w:lineRule="auto"/>
    </w:pPr>
    <w:rPr>
      <w:rFonts w:ascii="Tahoma" w:hAnsi="Tahoma"/>
      <w:sz w:val="16"/>
      <w:szCs w:val="20"/>
      <w:lang w:val="en-US"/>
    </w:rPr>
  </w:style>
  <w:style w:type="character" w:customStyle="1" w:styleId="BalloonTextChar">
    <w:name w:val="Balloon Text Char"/>
    <w:basedOn w:val="DefaultParagraphFont"/>
    <w:link w:val="BalloonText"/>
    <w:uiPriority w:val="99"/>
    <w:semiHidden/>
    <w:locked/>
    <w:rsid w:val="00751056"/>
    <w:rPr>
      <w:rFonts w:ascii="Tahoma" w:hAnsi="Tahoma"/>
      <w:sz w:val="16"/>
    </w:rPr>
  </w:style>
  <w:style w:type="paragraph" w:styleId="Header">
    <w:name w:val="header"/>
    <w:basedOn w:val="Normal"/>
    <w:link w:val="HeaderChar"/>
    <w:uiPriority w:val="99"/>
    <w:rsid w:val="008E1B30"/>
    <w:pPr>
      <w:tabs>
        <w:tab w:val="center" w:pos="4680"/>
        <w:tab w:val="right" w:pos="9360"/>
      </w:tabs>
      <w:spacing w:after="0" w:line="240" w:lineRule="auto"/>
    </w:pPr>
    <w:rPr>
      <w:sz w:val="20"/>
      <w:szCs w:val="20"/>
      <w:lang w:val="en-US"/>
    </w:rPr>
  </w:style>
  <w:style w:type="character" w:customStyle="1" w:styleId="HeaderChar">
    <w:name w:val="Header Char"/>
    <w:basedOn w:val="DefaultParagraphFont"/>
    <w:link w:val="Header"/>
    <w:uiPriority w:val="99"/>
    <w:locked/>
    <w:rsid w:val="008E1B30"/>
    <w:rPr>
      <w:rFonts w:cs="Times New Roman"/>
    </w:rPr>
  </w:style>
  <w:style w:type="paragraph" w:styleId="Footer">
    <w:name w:val="footer"/>
    <w:basedOn w:val="Normal"/>
    <w:link w:val="FooterChar"/>
    <w:uiPriority w:val="99"/>
    <w:rsid w:val="008E1B30"/>
    <w:pPr>
      <w:tabs>
        <w:tab w:val="center" w:pos="4680"/>
        <w:tab w:val="right" w:pos="9360"/>
      </w:tabs>
      <w:spacing w:after="0" w:line="240" w:lineRule="auto"/>
    </w:pPr>
    <w:rPr>
      <w:sz w:val="20"/>
      <w:szCs w:val="20"/>
      <w:lang w:val="en-US"/>
    </w:rPr>
  </w:style>
  <w:style w:type="character" w:customStyle="1" w:styleId="FooterChar">
    <w:name w:val="Footer Char"/>
    <w:basedOn w:val="DefaultParagraphFont"/>
    <w:link w:val="Footer"/>
    <w:uiPriority w:val="99"/>
    <w:locked/>
    <w:rsid w:val="008E1B30"/>
    <w:rPr>
      <w:rFonts w:cs="Times New Roman"/>
    </w:rPr>
  </w:style>
  <w:style w:type="character" w:styleId="PageNumber">
    <w:name w:val="page number"/>
    <w:basedOn w:val="DefaultParagraphFont"/>
    <w:uiPriority w:val="99"/>
    <w:rsid w:val="00B9731A"/>
    <w:rPr>
      <w:rFonts w:cs="Times New Roman"/>
    </w:rPr>
  </w:style>
  <w:style w:type="paragraph" w:styleId="FootnoteText">
    <w:name w:val="footnote text"/>
    <w:basedOn w:val="Normal"/>
    <w:link w:val="FootnoteTextChar"/>
    <w:uiPriority w:val="99"/>
    <w:semiHidden/>
    <w:rsid w:val="00250E37"/>
    <w:rPr>
      <w:sz w:val="20"/>
      <w:szCs w:val="20"/>
      <w:lang w:val="en-US"/>
    </w:rPr>
  </w:style>
  <w:style w:type="character" w:customStyle="1" w:styleId="FootnoteTextChar">
    <w:name w:val="Footnote Text Char"/>
    <w:basedOn w:val="DefaultParagraphFont"/>
    <w:link w:val="FootnoteText"/>
    <w:uiPriority w:val="99"/>
    <w:semiHidden/>
    <w:locked/>
    <w:rsid w:val="00250E37"/>
    <w:rPr>
      <w:lang w:eastAsia="en-US"/>
    </w:rPr>
  </w:style>
  <w:style w:type="character" w:styleId="FootnoteReference">
    <w:name w:val="footnote reference"/>
    <w:basedOn w:val="DefaultParagraphFont"/>
    <w:uiPriority w:val="99"/>
    <w:semiHidden/>
    <w:rsid w:val="00250E37"/>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4064</Words>
  <Characters>23170</Characters>
  <Application>Microsoft Macintosh Word</Application>
  <DocSecurity>0</DocSecurity>
  <Lines>193</Lines>
  <Paragraphs>54</Paragraphs>
  <ScaleCrop>false</ScaleCrop>
  <Company>Toshiba</Company>
  <LinksUpToDate>false</LinksUpToDate>
  <CharactersWithSpaces>27180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Historic Place Designation</dc:title>
  <dc:subject/>
  <dc:creator>Nancy</dc:creator>
  <cp:keywords/>
  <dc:description/>
  <cp:lastModifiedBy>Ronald Perozzo</cp:lastModifiedBy>
  <cp:revision>6</cp:revision>
  <cp:lastPrinted>2013-03-03T21:23:00Z</cp:lastPrinted>
  <dcterms:created xsi:type="dcterms:W3CDTF">2013-03-03T15:46:00Z</dcterms:created>
  <dcterms:modified xsi:type="dcterms:W3CDTF">2014-10-14T19:10:00Z</dcterms:modified>
</cp:coreProperties>
</file>